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D087C" w14:textId="390447A4" w:rsidR="0046407F" w:rsidRDefault="0046407F" w:rsidP="0046407F">
      <w:pPr>
        <w:pStyle w:val="Heading3"/>
        <w:spacing w:before="96"/>
        <w:ind w:left="0"/>
        <w:rPr>
          <w:rFonts w:ascii="Arial" w:hAnsi="Arial" w:cs="Arial"/>
          <w:color w:val="1C75BC"/>
          <w:sz w:val="24"/>
          <w:szCs w:val="24"/>
        </w:rPr>
      </w:pPr>
    </w:p>
    <w:p w14:paraId="743D3BF0" w14:textId="71B487FC" w:rsidR="000E0659" w:rsidRPr="00FD5302" w:rsidRDefault="000E0659" w:rsidP="0046407F">
      <w:pPr>
        <w:pStyle w:val="Heading3"/>
        <w:spacing w:before="96"/>
        <w:ind w:left="0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5E401F">
        <w:rPr>
          <w:rFonts w:ascii="Arial" w:hAnsi="Arial" w:cs="Arial"/>
          <w:color w:val="1C478A"/>
          <w:sz w:val="22"/>
          <w:szCs w:val="22"/>
        </w:rPr>
        <w:t>ANSWER THE FOLLOWING QUESTONS</w:t>
      </w:r>
      <w:r w:rsidR="00841E35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14:paraId="2D51DFD2" w14:textId="77777777" w:rsidR="000E0659" w:rsidRDefault="000E0659" w:rsidP="0046407F">
      <w:pPr>
        <w:pStyle w:val="Heading3"/>
        <w:spacing w:before="96"/>
        <w:ind w:left="0"/>
        <w:rPr>
          <w:rFonts w:ascii="Arial" w:hAnsi="Arial" w:cs="Arial"/>
          <w:color w:val="1C75BC"/>
          <w:sz w:val="24"/>
          <w:szCs w:val="24"/>
        </w:rPr>
      </w:pPr>
    </w:p>
    <w:p w14:paraId="15CE0CC3" w14:textId="7D824776" w:rsidR="00AE480A" w:rsidRPr="00B43A85" w:rsidRDefault="007D7C9E" w:rsidP="00AE480A">
      <w:pPr>
        <w:numPr>
          <w:ilvl w:val="0"/>
          <w:numId w:val="7"/>
        </w:numPr>
        <w:spacing w:after="150" w:line="240" w:lineRule="auto"/>
        <w:rPr>
          <w:rFonts w:ascii="Calibri" w:eastAsia="Times New Roman" w:hAnsi="Calibri" w:cs="Calibri"/>
          <w:b/>
          <w:bCs/>
          <w:lang w:eastAsia="en-AU"/>
        </w:rPr>
      </w:pPr>
      <w:r w:rsidRPr="00587041">
        <w:rPr>
          <w:rFonts w:ascii="Calibri" w:eastAsia="Times New Roman" w:hAnsi="Calibri" w:cs="Calibri"/>
          <w:b/>
          <w:bCs/>
          <w:lang w:eastAsia="en-AU"/>
        </w:rPr>
        <w:t>What is the purpose of taxation?</w:t>
      </w:r>
    </w:p>
    <w:tbl>
      <w:tblPr>
        <w:tblStyle w:val="TableGrid"/>
        <w:tblW w:w="8906" w:type="dxa"/>
        <w:tblInd w:w="-5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8906"/>
      </w:tblGrid>
      <w:tr w:rsidR="00B43A85" w:rsidRPr="00AE480A" w14:paraId="55BC7F2D" w14:textId="77777777" w:rsidTr="00B826C5">
        <w:trPr>
          <w:trHeight w:val="1826"/>
        </w:trPr>
        <w:tc>
          <w:tcPr>
            <w:tcW w:w="8906" w:type="dxa"/>
            <w:shd w:val="clear" w:color="auto" w:fill="FFFFFF" w:themeFill="background1"/>
            <w:vAlign w:val="center"/>
          </w:tcPr>
          <w:p w14:paraId="4B0350DA" w14:textId="283AA04B" w:rsidR="00B43A85" w:rsidRPr="00AE480A" w:rsidRDefault="00B43A85" w:rsidP="00B43A85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7D2B2576" w14:textId="77777777" w:rsidR="00513C80" w:rsidRDefault="00513C80" w:rsidP="00AE480A">
      <w:pPr>
        <w:spacing w:after="150" w:line="240" w:lineRule="auto"/>
        <w:rPr>
          <w:rFonts w:ascii="Calibri" w:eastAsia="Times New Roman" w:hAnsi="Calibri" w:cs="Calibri"/>
          <w:b/>
          <w:bCs/>
          <w:lang w:eastAsia="en-AU"/>
        </w:rPr>
      </w:pPr>
    </w:p>
    <w:p w14:paraId="3BD995B3" w14:textId="3E2FAF82" w:rsidR="00FD5302" w:rsidRDefault="00841E35" w:rsidP="007D7C9E">
      <w:pPr>
        <w:numPr>
          <w:ilvl w:val="0"/>
          <w:numId w:val="7"/>
        </w:numPr>
        <w:spacing w:after="150" w:line="240" w:lineRule="auto"/>
        <w:ind w:right="357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The three levels of government</w:t>
      </w:r>
      <w:r w:rsidR="00FD5302">
        <w:rPr>
          <w:rFonts w:ascii="Calibri" w:eastAsia="Times New Roman" w:hAnsi="Calibri" w:cs="Calibri"/>
          <w:lang w:eastAsia="en-AU"/>
        </w:rPr>
        <w:t xml:space="preserve"> </w:t>
      </w:r>
      <w:r>
        <w:rPr>
          <w:rFonts w:ascii="Calibri" w:eastAsia="Times New Roman" w:hAnsi="Calibri" w:cs="Calibri"/>
          <w:lang w:eastAsia="en-AU"/>
        </w:rPr>
        <w:t xml:space="preserve">in Australia </w:t>
      </w:r>
      <w:r w:rsidR="00FD5302">
        <w:rPr>
          <w:rFonts w:ascii="Calibri" w:eastAsia="Times New Roman" w:hAnsi="Calibri" w:cs="Calibri"/>
          <w:lang w:eastAsia="en-AU"/>
        </w:rPr>
        <w:t xml:space="preserve">charge taxes to provide services for </w:t>
      </w:r>
      <w:r w:rsidR="00D26588">
        <w:rPr>
          <w:rFonts w:ascii="Calibri" w:eastAsia="Times New Roman" w:hAnsi="Calibri" w:cs="Calibri"/>
          <w:lang w:eastAsia="en-AU"/>
        </w:rPr>
        <w:t>the community</w:t>
      </w:r>
      <w:r w:rsidR="00FD5302">
        <w:rPr>
          <w:rFonts w:ascii="Calibri" w:eastAsia="Times New Roman" w:hAnsi="Calibri" w:cs="Calibri"/>
          <w:lang w:eastAsia="en-AU"/>
        </w:rPr>
        <w:t>. The Federal Government, State and Territory Governments</w:t>
      </w:r>
      <w:r w:rsidR="00D26588">
        <w:rPr>
          <w:rFonts w:ascii="Calibri" w:eastAsia="Times New Roman" w:hAnsi="Calibri" w:cs="Calibri"/>
          <w:lang w:eastAsia="en-AU"/>
        </w:rPr>
        <w:t>,</w:t>
      </w:r>
      <w:r w:rsidR="00FD5302">
        <w:rPr>
          <w:rFonts w:ascii="Calibri" w:eastAsia="Times New Roman" w:hAnsi="Calibri" w:cs="Calibri"/>
          <w:lang w:eastAsia="en-AU"/>
        </w:rPr>
        <w:t xml:space="preserve"> and Local Governments</w:t>
      </w:r>
      <w:r w:rsidR="00D26588">
        <w:rPr>
          <w:rFonts w:ascii="Calibri" w:eastAsia="Times New Roman" w:hAnsi="Calibri" w:cs="Calibri"/>
          <w:lang w:eastAsia="en-AU"/>
        </w:rPr>
        <w:t xml:space="preserve"> each</w:t>
      </w:r>
      <w:r w:rsidR="00FD5302">
        <w:rPr>
          <w:rFonts w:ascii="Calibri" w:eastAsia="Times New Roman" w:hAnsi="Calibri" w:cs="Calibri"/>
          <w:lang w:eastAsia="en-AU"/>
        </w:rPr>
        <w:t xml:space="preserve"> </w:t>
      </w:r>
      <w:r w:rsidR="00D26588">
        <w:rPr>
          <w:rFonts w:ascii="Calibri" w:eastAsia="Times New Roman" w:hAnsi="Calibri" w:cs="Calibri"/>
          <w:lang w:eastAsia="en-AU"/>
        </w:rPr>
        <w:t>raise different types of t</w:t>
      </w:r>
      <w:r w:rsidR="00FD5302">
        <w:rPr>
          <w:rFonts w:ascii="Calibri" w:eastAsia="Times New Roman" w:hAnsi="Calibri" w:cs="Calibri"/>
          <w:lang w:eastAsia="en-AU"/>
        </w:rPr>
        <w:t>axes to provide a range of services.</w:t>
      </w:r>
    </w:p>
    <w:p w14:paraId="730E3A19" w14:textId="7C68BED9" w:rsidR="00FD5302" w:rsidRPr="007D7C9E" w:rsidRDefault="00FD5302" w:rsidP="00D26588">
      <w:pPr>
        <w:spacing w:after="150" w:line="240" w:lineRule="auto"/>
        <w:ind w:left="357" w:right="357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Research to find examples and definitions for some of these taxes</w:t>
      </w:r>
      <w:r w:rsidR="00D26588">
        <w:rPr>
          <w:rFonts w:ascii="Calibri" w:eastAsia="Times New Roman" w:hAnsi="Calibri" w:cs="Calibri"/>
          <w:lang w:eastAsia="en-AU"/>
        </w:rPr>
        <w:t>, and examples of how each level of government uses the money raised from tax</w:t>
      </w:r>
      <w:r>
        <w:rPr>
          <w:rFonts w:ascii="Calibri" w:eastAsia="Times New Roman" w:hAnsi="Calibri" w:cs="Calibri"/>
          <w:lang w:eastAsia="en-AU"/>
        </w:rPr>
        <w:t>.</w:t>
      </w:r>
    </w:p>
    <w:p w14:paraId="76D61778" w14:textId="40C4A0CC" w:rsidR="007D7C9E" w:rsidRDefault="007D7C9E" w:rsidP="007D7C9E">
      <w:pPr>
        <w:spacing w:before="100" w:beforeAutospacing="1" w:after="100" w:afterAutospacing="1" w:line="240" w:lineRule="auto"/>
        <w:ind w:left="357"/>
        <w:rPr>
          <w:rFonts w:ascii="Calibri" w:hAnsi="Calibri" w:cs="Calibri"/>
        </w:rPr>
      </w:pPr>
      <w:bookmarkStart w:id="0" w:name="_Hlk36216015"/>
      <w:r w:rsidRPr="007D7C9E">
        <w:rPr>
          <w:rFonts w:ascii="Calibri" w:hAnsi="Calibri" w:cs="Calibri"/>
        </w:rPr>
        <w:t xml:space="preserve">An example </w:t>
      </w:r>
      <w:r w:rsidR="00D26588">
        <w:rPr>
          <w:rFonts w:ascii="Calibri" w:hAnsi="Calibri" w:cs="Calibri"/>
        </w:rPr>
        <w:t>is</w:t>
      </w:r>
      <w:r w:rsidRPr="007D7C9E">
        <w:rPr>
          <w:rFonts w:ascii="Calibri" w:hAnsi="Calibri" w:cs="Calibri"/>
        </w:rPr>
        <w:t xml:space="preserve"> provided for you </w:t>
      </w:r>
      <w:r w:rsidR="000E0659">
        <w:rPr>
          <w:rFonts w:ascii="Calibri" w:hAnsi="Calibri" w:cs="Calibri"/>
        </w:rPr>
        <w:t>below</w:t>
      </w:r>
      <w:r w:rsidRPr="007D7C9E">
        <w:rPr>
          <w:rFonts w:ascii="Calibri" w:hAnsi="Calibri" w:cs="Calibri"/>
        </w:rPr>
        <w:t>.</w:t>
      </w:r>
    </w:p>
    <w:p w14:paraId="7E632643" w14:textId="24FD29FE" w:rsidR="00D26588" w:rsidRPr="00587041" w:rsidRDefault="00D26588" w:rsidP="00D26588">
      <w:pPr>
        <w:spacing w:after="150"/>
        <w:ind w:left="357"/>
        <w:rPr>
          <w:rFonts w:eastAsia="Times New Roman"/>
          <w:b/>
          <w:bCs/>
          <w:lang w:eastAsia="en-AU"/>
        </w:rPr>
      </w:pPr>
      <w:r w:rsidRPr="00587041">
        <w:rPr>
          <w:rFonts w:eastAsia="Times New Roman"/>
          <w:b/>
          <w:bCs/>
          <w:lang w:eastAsia="en-AU"/>
        </w:rPr>
        <w:t>Use the table on the next page to record your findings.</w:t>
      </w:r>
    </w:p>
    <w:bookmarkEnd w:id="0"/>
    <w:p w14:paraId="74FA850A" w14:textId="5C7F847C" w:rsidR="00513C80" w:rsidRDefault="00513C80">
      <w:pPr>
        <w:rPr>
          <w:rFonts w:eastAsia="Calibri" w:cstheme="minorHAnsi"/>
        </w:rPr>
      </w:pPr>
    </w:p>
    <w:tbl>
      <w:tblPr>
        <w:tblStyle w:val="TableGrid"/>
        <w:tblW w:w="8931" w:type="dxa"/>
        <w:tblInd w:w="-5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2694"/>
        <w:gridCol w:w="3685"/>
        <w:gridCol w:w="2552"/>
      </w:tblGrid>
      <w:tr w:rsidR="000E0659" w:rsidRPr="00FD5302" w14:paraId="674E97F9" w14:textId="77777777" w:rsidTr="00822F8E">
        <w:tc>
          <w:tcPr>
            <w:tcW w:w="2694" w:type="dxa"/>
            <w:shd w:val="clear" w:color="auto" w:fill="478CCA"/>
            <w:vAlign w:val="center"/>
          </w:tcPr>
          <w:p w14:paraId="2D1F2FA3" w14:textId="0E9D4F3C" w:rsidR="000E0659" w:rsidRPr="00AE480A" w:rsidRDefault="00D26588" w:rsidP="00AE480A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bookmarkStart w:id="1" w:name="_Hlk36728241"/>
            <w:r w:rsidRPr="00AE480A">
              <w:rPr>
                <w:rFonts w:ascii="Arial" w:eastAsia="Calibri" w:hAnsi="Arial" w:cs="Arial"/>
                <w:b/>
                <w:bCs/>
              </w:rPr>
              <w:t xml:space="preserve">Examples of taxes charged by </w:t>
            </w:r>
            <w:r w:rsidRPr="00FD5302">
              <w:rPr>
                <w:rFonts w:ascii="Arial" w:eastAsia="Calibri" w:hAnsi="Arial" w:cs="Arial"/>
                <w:b/>
                <w:bCs/>
              </w:rPr>
              <w:t>the federal</w:t>
            </w:r>
            <w:r w:rsidRPr="00AE480A">
              <w:rPr>
                <w:rFonts w:ascii="Arial" w:eastAsia="Calibri" w:hAnsi="Arial" w:cs="Arial"/>
                <w:b/>
                <w:bCs/>
              </w:rPr>
              <w:t xml:space="preserve"> government</w:t>
            </w:r>
          </w:p>
        </w:tc>
        <w:tc>
          <w:tcPr>
            <w:tcW w:w="3685" w:type="dxa"/>
            <w:shd w:val="clear" w:color="auto" w:fill="478CCA"/>
            <w:vAlign w:val="center"/>
          </w:tcPr>
          <w:p w14:paraId="20733916" w14:textId="491DAF9F" w:rsidR="000E0659" w:rsidRPr="00AE480A" w:rsidRDefault="00D26588" w:rsidP="00AE480A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AE480A">
              <w:rPr>
                <w:rFonts w:ascii="Arial" w:eastAsia="Calibri" w:hAnsi="Arial" w:cs="Arial"/>
                <w:b/>
                <w:bCs/>
              </w:rPr>
              <w:t xml:space="preserve">Definitions for these taxes  </w:t>
            </w:r>
          </w:p>
        </w:tc>
        <w:tc>
          <w:tcPr>
            <w:tcW w:w="2552" w:type="dxa"/>
            <w:shd w:val="clear" w:color="auto" w:fill="478CCA"/>
            <w:vAlign w:val="center"/>
          </w:tcPr>
          <w:p w14:paraId="7F61D5A8" w14:textId="7126F572" w:rsidR="000E0659" w:rsidRPr="00AE480A" w:rsidRDefault="00D26588" w:rsidP="00AE480A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FD5302">
              <w:rPr>
                <w:rFonts w:ascii="Arial" w:eastAsia="Calibri" w:hAnsi="Arial" w:cs="Arial"/>
                <w:b/>
                <w:bCs/>
              </w:rPr>
              <w:t xml:space="preserve">Examples of </w:t>
            </w:r>
            <w:r w:rsidR="00841E35">
              <w:rPr>
                <w:rFonts w:ascii="Arial" w:eastAsia="Calibri" w:hAnsi="Arial" w:cs="Arial"/>
                <w:b/>
                <w:bCs/>
              </w:rPr>
              <w:t>services funded by the federal</w:t>
            </w:r>
            <w:r w:rsidR="00841E35" w:rsidRPr="00D2658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841E35" w:rsidRPr="00AE480A">
              <w:rPr>
                <w:rFonts w:ascii="Arial" w:eastAsia="Calibri" w:hAnsi="Arial" w:cs="Arial"/>
                <w:b/>
                <w:bCs/>
              </w:rPr>
              <w:t>government</w:t>
            </w:r>
            <w:r w:rsidR="00841E35">
              <w:rPr>
                <w:rFonts w:ascii="Arial" w:eastAsia="Calibri" w:hAnsi="Arial" w:cs="Arial"/>
                <w:b/>
                <w:bCs/>
              </w:rPr>
              <w:t xml:space="preserve"> from tax revenue </w:t>
            </w:r>
          </w:p>
        </w:tc>
      </w:tr>
      <w:tr w:rsidR="000E0659" w:rsidRPr="00AE480A" w14:paraId="587185A6" w14:textId="77777777" w:rsidTr="00822F8E">
        <w:trPr>
          <w:trHeight w:val="2726"/>
        </w:trPr>
        <w:tc>
          <w:tcPr>
            <w:tcW w:w="2694" w:type="dxa"/>
            <w:shd w:val="clear" w:color="auto" w:fill="FFFFFF" w:themeFill="background1"/>
            <w:vAlign w:val="center"/>
          </w:tcPr>
          <w:p w14:paraId="3C0D2BA4" w14:textId="77777777" w:rsidR="000E0659" w:rsidRPr="00AE480A" w:rsidRDefault="000E0659" w:rsidP="00AE480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AE480A">
              <w:rPr>
                <w:rFonts w:ascii="Calibri" w:eastAsia="Calibri" w:hAnsi="Calibri" w:cs="Calibri"/>
                <w:lang w:val="en-US" w:bidi="en-US"/>
              </w:rPr>
              <w:t>Personal income tax</w:t>
            </w:r>
          </w:p>
          <w:p w14:paraId="3F5B3CEC" w14:textId="5098098E" w:rsidR="000E0659" w:rsidRPr="00AE480A" w:rsidRDefault="000E0659" w:rsidP="00AE480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AE480A">
              <w:rPr>
                <w:rFonts w:ascii="Calibri" w:eastAsia="Calibri" w:hAnsi="Calibri" w:cs="Calibri"/>
                <w:lang w:val="en-US" w:bidi="en-US"/>
              </w:rPr>
              <w:t>GST (Goods &amp; services tax)</w:t>
            </w:r>
          </w:p>
        </w:tc>
        <w:tc>
          <w:tcPr>
            <w:tcW w:w="3685" w:type="dxa"/>
            <w:shd w:val="clear" w:color="auto" w:fill="FFFFFF" w:themeFill="background1"/>
          </w:tcPr>
          <w:p w14:paraId="2A3CFEA1" w14:textId="77777777" w:rsidR="000E0659" w:rsidRPr="00AE480A" w:rsidRDefault="000E0659" w:rsidP="00AE480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AE480A">
              <w:rPr>
                <w:rFonts w:ascii="Calibri" w:eastAsia="Calibri" w:hAnsi="Calibri" w:cs="Calibri"/>
                <w:b/>
                <w:bCs/>
                <w:lang w:val="en-US" w:bidi="en-US"/>
              </w:rPr>
              <w:t>Personal income tax</w:t>
            </w:r>
            <w:r w:rsidRPr="00AE480A">
              <w:rPr>
                <w:rFonts w:ascii="Calibri" w:eastAsia="Calibri" w:hAnsi="Calibri" w:cs="Calibri"/>
                <w:lang w:val="en-US" w:bidi="en-US"/>
              </w:rPr>
              <w:t xml:space="preserve"> is paid to the Australian </w:t>
            </w:r>
            <w:r w:rsidRPr="00AE480A">
              <w:rPr>
                <w:rFonts w:ascii="Calibri" w:eastAsia="Calibri" w:hAnsi="Calibri" w:cs="Calibri"/>
                <w:i/>
                <w:iCs/>
                <w:lang w:val="en-US" w:bidi="en-US"/>
              </w:rPr>
              <w:t>government</w:t>
            </w:r>
            <w:r w:rsidRPr="00AE480A">
              <w:rPr>
                <w:rFonts w:ascii="Calibri" w:eastAsia="Calibri" w:hAnsi="Calibri" w:cs="Calibri"/>
                <w:lang w:val="en-US" w:bidi="en-US"/>
              </w:rPr>
              <w:t xml:space="preserve"> from your wages as you earn throughout the year.</w:t>
            </w:r>
          </w:p>
          <w:p w14:paraId="0101389D" w14:textId="77777777" w:rsidR="000E0659" w:rsidRPr="00AE480A" w:rsidRDefault="000E0659" w:rsidP="00AE480A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50A57817" w14:textId="2876AA82" w:rsidR="000E0659" w:rsidRPr="00AE480A" w:rsidRDefault="000E0659" w:rsidP="00AE480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AE480A">
              <w:rPr>
                <w:rFonts w:ascii="Calibri" w:eastAsia="Calibri" w:hAnsi="Calibri" w:cs="Calibri"/>
                <w:b/>
                <w:bCs/>
                <w:lang w:val="en-US" w:bidi="en-US"/>
              </w:rPr>
              <w:t>GST</w:t>
            </w:r>
            <w:r w:rsidRPr="00AE480A">
              <w:rPr>
                <w:rFonts w:ascii="Calibri" w:eastAsia="Calibri" w:hAnsi="Calibri" w:cs="Calibri"/>
                <w:lang w:val="en-US" w:bidi="en-US"/>
              </w:rPr>
              <w:t xml:space="preserve"> is a broad-based tax of 10% on most goods and services sold or consumed in Australia. GST is distributed to states and territories.</w:t>
            </w:r>
          </w:p>
        </w:tc>
        <w:tc>
          <w:tcPr>
            <w:tcW w:w="2552" w:type="dxa"/>
            <w:vAlign w:val="center"/>
          </w:tcPr>
          <w:p w14:paraId="76FCE3DB" w14:textId="77777777" w:rsidR="000E0659" w:rsidRPr="00AE480A" w:rsidRDefault="000E0659" w:rsidP="00AE480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AE480A">
              <w:rPr>
                <w:rFonts w:ascii="Calibri" w:eastAsia="Calibri" w:hAnsi="Calibri" w:cs="Calibri"/>
                <w:lang w:val="en-US" w:bidi="en-US"/>
              </w:rPr>
              <w:t>Defence</w:t>
            </w:r>
          </w:p>
          <w:p w14:paraId="5F764CEA" w14:textId="2D146512" w:rsidR="000E0659" w:rsidRPr="00AE480A" w:rsidRDefault="000E0659" w:rsidP="000E065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AE480A">
              <w:rPr>
                <w:rFonts w:ascii="Calibri" w:eastAsia="Calibri" w:hAnsi="Calibri" w:cs="Calibri"/>
                <w:lang w:val="en-US" w:bidi="en-US"/>
              </w:rPr>
              <w:t xml:space="preserve">Immigration </w:t>
            </w:r>
          </w:p>
        </w:tc>
      </w:tr>
      <w:bookmarkEnd w:id="1"/>
    </w:tbl>
    <w:p w14:paraId="4E6886B1" w14:textId="649DBC75" w:rsidR="00FD5302" w:rsidRDefault="00FD5302"/>
    <w:p w14:paraId="1253B730" w14:textId="69B95B3E" w:rsidR="00D26588" w:rsidRDefault="00D26588">
      <w:r>
        <w:br w:type="page"/>
      </w:r>
    </w:p>
    <w:tbl>
      <w:tblPr>
        <w:tblStyle w:val="TableGrid"/>
        <w:tblW w:w="8931" w:type="dxa"/>
        <w:tblInd w:w="-5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2694"/>
        <w:gridCol w:w="3685"/>
        <w:gridCol w:w="2552"/>
      </w:tblGrid>
      <w:tr w:rsidR="000E0659" w:rsidRPr="00AE480A" w14:paraId="226132E3" w14:textId="77777777" w:rsidTr="00822F8E">
        <w:trPr>
          <w:trHeight w:val="1541"/>
        </w:trPr>
        <w:tc>
          <w:tcPr>
            <w:tcW w:w="2694" w:type="dxa"/>
            <w:shd w:val="clear" w:color="auto" w:fill="478CCA"/>
            <w:vAlign w:val="center"/>
          </w:tcPr>
          <w:p w14:paraId="686AE62B" w14:textId="222ED3FE" w:rsidR="000E0659" w:rsidRPr="00FD5302" w:rsidRDefault="00D26588" w:rsidP="000E0659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FD5302">
              <w:rPr>
                <w:rFonts w:ascii="Arial" w:eastAsia="Calibri" w:hAnsi="Arial" w:cs="Arial"/>
                <w:b/>
                <w:bCs/>
              </w:rPr>
              <w:lastRenderedPageBreak/>
              <w:t xml:space="preserve">List </w:t>
            </w:r>
            <w:r w:rsidR="00841E35">
              <w:rPr>
                <w:rFonts w:ascii="Arial" w:eastAsia="Calibri" w:hAnsi="Arial" w:cs="Arial"/>
                <w:b/>
                <w:bCs/>
              </w:rPr>
              <w:t>THREE</w:t>
            </w:r>
            <w:r w:rsidR="005C24D1">
              <w:rPr>
                <w:rFonts w:ascii="Arial" w:eastAsia="Calibri" w:hAnsi="Arial" w:cs="Arial"/>
                <w:b/>
                <w:bCs/>
              </w:rPr>
              <w:t xml:space="preserve"> OTHER</w:t>
            </w:r>
            <w:r w:rsidRPr="00FD5302">
              <w:rPr>
                <w:rFonts w:ascii="Arial" w:eastAsia="Calibri" w:hAnsi="Arial" w:cs="Arial"/>
                <w:b/>
                <w:bCs/>
              </w:rPr>
              <w:t xml:space="preserve"> examples of taxes charged by the federal government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478CCA"/>
            <w:vAlign w:val="center"/>
          </w:tcPr>
          <w:p w14:paraId="680CFB7A" w14:textId="6482DC13" w:rsidR="000E0659" w:rsidRPr="00D26588" w:rsidRDefault="00D26588" w:rsidP="000E0659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D26588">
              <w:rPr>
                <w:rFonts w:ascii="Arial" w:eastAsia="Calibri" w:hAnsi="Arial" w:cs="Arial"/>
                <w:b/>
                <w:bCs/>
              </w:rPr>
              <w:t xml:space="preserve">Provide definitions for </w:t>
            </w:r>
            <w:r w:rsidR="00841E35" w:rsidRPr="00D26588">
              <w:rPr>
                <w:rFonts w:ascii="Arial" w:eastAsia="Calibri" w:hAnsi="Arial" w:cs="Arial"/>
                <w:b/>
                <w:bCs/>
              </w:rPr>
              <w:t>TWO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of these taxes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478CCA"/>
            <w:vAlign w:val="center"/>
          </w:tcPr>
          <w:p w14:paraId="55185AD3" w14:textId="61A69D33" w:rsidR="000E0659" w:rsidRPr="00D26588" w:rsidRDefault="00D26588" w:rsidP="000E0659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D26588">
              <w:rPr>
                <w:rFonts w:ascii="Arial" w:eastAsia="Calibri" w:hAnsi="Arial" w:cs="Arial"/>
                <w:b/>
                <w:bCs/>
              </w:rPr>
              <w:t xml:space="preserve">List </w:t>
            </w:r>
            <w:r w:rsidR="005C24D1">
              <w:rPr>
                <w:rFonts w:ascii="Arial" w:eastAsia="Calibri" w:hAnsi="Arial" w:cs="Arial"/>
                <w:b/>
                <w:bCs/>
              </w:rPr>
              <w:t>FIVE OTHER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examples of </w:t>
            </w:r>
            <w:r w:rsidR="00841E35">
              <w:rPr>
                <w:rFonts w:ascii="Arial" w:eastAsia="Calibri" w:hAnsi="Arial" w:cs="Arial"/>
                <w:b/>
                <w:bCs/>
              </w:rPr>
              <w:t>services funded by the federal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AE480A">
              <w:rPr>
                <w:rFonts w:ascii="Arial" w:eastAsia="Calibri" w:hAnsi="Arial" w:cs="Arial"/>
                <w:b/>
                <w:bCs/>
              </w:rPr>
              <w:t>government</w:t>
            </w:r>
            <w:r w:rsidR="00841E35">
              <w:rPr>
                <w:rFonts w:ascii="Arial" w:eastAsia="Calibri" w:hAnsi="Arial" w:cs="Arial"/>
                <w:b/>
                <w:bCs/>
              </w:rPr>
              <w:t xml:space="preserve"> from tax revenue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</w:tr>
      <w:tr w:rsidR="000E0659" w:rsidRPr="00AE480A" w14:paraId="0DF6FBF0" w14:textId="77777777" w:rsidTr="008C195F">
        <w:trPr>
          <w:trHeight w:val="1322"/>
        </w:trPr>
        <w:tc>
          <w:tcPr>
            <w:tcW w:w="2694" w:type="dxa"/>
            <w:shd w:val="clear" w:color="auto" w:fill="FFFFFF" w:themeFill="background1"/>
            <w:vAlign w:val="center"/>
          </w:tcPr>
          <w:p w14:paraId="69472AD5" w14:textId="77777777" w:rsidR="000E0659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2DBCE45D" w14:textId="77777777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65170ECA" w14:textId="77777777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3A1F56F8" w14:textId="77777777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5861D9EF" w14:textId="77777777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4037B5FD" w14:textId="77777777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1B1BC03F" w14:textId="495A606F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2B325353" w14:textId="7D427BF2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7A99E913" w14:textId="28512248" w:rsidR="00841E35" w:rsidRDefault="00841E35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4B9CFD65" w14:textId="77777777" w:rsidR="00841E35" w:rsidRDefault="00841E35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741C9B06" w14:textId="77777777" w:rsidR="00841E35" w:rsidRDefault="00841E35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2F4B1CC1" w14:textId="77777777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  <w:p w14:paraId="387BCF9F" w14:textId="344D78B0" w:rsidR="00D26588" w:rsidRDefault="00D26588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0D8CA93" w14:textId="77777777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7E02BA4" w14:textId="77777777" w:rsidR="000E0659" w:rsidRDefault="000E0659" w:rsidP="008C195F">
            <w:pPr>
              <w:widowControl w:val="0"/>
              <w:autoSpaceDE w:val="0"/>
              <w:autoSpaceDN w:val="0"/>
              <w:rPr>
                <w:rFonts w:ascii="Verdana" w:eastAsia="Calibri" w:hAnsi="Verdana" w:cs="Lucida Sans Unicode"/>
                <w:b/>
                <w:bCs/>
                <w:sz w:val="20"/>
                <w:szCs w:val="20"/>
              </w:rPr>
            </w:pPr>
          </w:p>
        </w:tc>
      </w:tr>
      <w:tr w:rsidR="000E0659" w:rsidRPr="00AE480A" w14:paraId="254A1E87" w14:textId="77777777" w:rsidTr="00822F8E">
        <w:trPr>
          <w:trHeight w:val="1322"/>
        </w:trPr>
        <w:tc>
          <w:tcPr>
            <w:tcW w:w="2694" w:type="dxa"/>
            <w:shd w:val="clear" w:color="auto" w:fill="478CCA"/>
            <w:vAlign w:val="center"/>
          </w:tcPr>
          <w:p w14:paraId="51CA680B" w14:textId="3D574882" w:rsidR="000E0659" w:rsidRPr="00D26588" w:rsidRDefault="00841E35" w:rsidP="00513C8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 w:bidi="en-US"/>
              </w:rPr>
            </w:pPr>
            <w:r w:rsidRPr="00D26588">
              <w:rPr>
                <w:rFonts w:ascii="Arial" w:eastAsia="Calibri" w:hAnsi="Arial" w:cs="Arial"/>
                <w:b/>
                <w:bCs/>
              </w:rPr>
              <w:t xml:space="preserve">List </w:t>
            </w:r>
            <w:r w:rsidR="005C24D1">
              <w:rPr>
                <w:rFonts w:ascii="Arial" w:eastAsia="Calibri" w:hAnsi="Arial" w:cs="Arial"/>
                <w:b/>
                <w:bCs/>
              </w:rPr>
              <w:t>THREE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AE480A">
              <w:rPr>
                <w:rFonts w:ascii="Arial" w:eastAsia="Calibri" w:hAnsi="Arial" w:cs="Arial"/>
                <w:b/>
                <w:bCs/>
              </w:rPr>
              <w:t xml:space="preserve">examples of taxes charged by 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state </w:t>
            </w:r>
            <w:r>
              <w:rPr>
                <w:rFonts w:ascii="Arial" w:eastAsia="Calibri" w:hAnsi="Arial" w:cs="Arial"/>
                <w:b/>
                <w:bCs/>
              </w:rPr>
              <w:t>and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territory</w:t>
            </w:r>
            <w:r w:rsidRPr="00AE480A">
              <w:rPr>
                <w:rFonts w:ascii="Arial" w:eastAsia="Calibri" w:hAnsi="Arial" w:cs="Arial"/>
                <w:b/>
                <w:bCs/>
              </w:rPr>
              <w:t xml:space="preserve"> government</w:t>
            </w:r>
            <w:r w:rsidRPr="00D26588">
              <w:rPr>
                <w:rFonts w:ascii="Arial" w:eastAsia="Calibri" w:hAnsi="Arial" w:cs="Arial"/>
                <w:b/>
                <w:bCs/>
              </w:rPr>
              <w:t>s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478CCA"/>
            <w:vAlign w:val="center"/>
          </w:tcPr>
          <w:p w14:paraId="5D065134" w14:textId="3A624F58" w:rsidR="000E0659" w:rsidRPr="00D26588" w:rsidRDefault="00D26588" w:rsidP="00513C8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</w:rPr>
              <w:t>Provide d</w:t>
            </w:r>
            <w:r w:rsidRPr="00AE480A">
              <w:rPr>
                <w:rFonts w:ascii="Arial" w:eastAsia="Calibri" w:hAnsi="Arial" w:cs="Arial"/>
                <w:b/>
                <w:bCs/>
              </w:rPr>
              <w:t xml:space="preserve">efinitions for </w:t>
            </w:r>
            <w:r w:rsidR="00841E35" w:rsidRPr="00AE480A">
              <w:rPr>
                <w:rFonts w:ascii="Arial" w:eastAsia="Calibri" w:hAnsi="Arial" w:cs="Arial"/>
                <w:b/>
                <w:bCs/>
              </w:rPr>
              <w:t>TWO</w:t>
            </w:r>
            <w:r w:rsidRPr="00AE480A">
              <w:rPr>
                <w:rFonts w:ascii="Arial" w:eastAsia="Calibri" w:hAnsi="Arial" w:cs="Arial"/>
                <w:b/>
                <w:bCs/>
              </w:rPr>
              <w:t xml:space="preserve"> of these taxes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  <w:r w:rsidRPr="00AE480A">
              <w:rPr>
                <w:rFonts w:ascii="Arial" w:eastAsia="Calibri" w:hAnsi="Arial" w:cs="Arial"/>
                <w:b/>
                <w:bCs/>
              </w:rPr>
              <w:t xml:space="preserve">  </w:t>
            </w:r>
          </w:p>
        </w:tc>
        <w:tc>
          <w:tcPr>
            <w:tcW w:w="2552" w:type="dxa"/>
            <w:shd w:val="clear" w:color="auto" w:fill="478CCA"/>
            <w:vAlign w:val="center"/>
          </w:tcPr>
          <w:p w14:paraId="56661540" w14:textId="0BA7242A" w:rsidR="000E0659" w:rsidRPr="00D26588" w:rsidRDefault="00841E35" w:rsidP="000734C1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 w:bidi="en-US"/>
              </w:rPr>
            </w:pPr>
            <w:r w:rsidRPr="00D26588">
              <w:rPr>
                <w:rFonts w:ascii="Arial" w:eastAsia="Calibri" w:hAnsi="Arial" w:cs="Arial"/>
                <w:b/>
                <w:bCs/>
              </w:rPr>
              <w:t xml:space="preserve">List </w:t>
            </w:r>
            <w:r w:rsidR="005C24D1">
              <w:rPr>
                <w:rFonts w:ascii="Arial" w:eastAsia="Calibri" w:hAnsi="Arial" w:cs="Arial"/>
                <w:b/>
                <w:bCs/>
              </w:rPr>
              <w:t>FIVE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examples of </w:t>
            </w:r>
            <w:r>
              <w:rPr>
                <w:rFonts w:ascii="Arial" w:eastAsia="Calibri" w:hAnsi="Arial" w:cs="Arial"/>
                <w:b/>
                <w:bCs/>
              </w:rPr>
              <w:t>services funded by state and territory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AE480A">
              <w:rPr>
                <w:rFonts w:ascii="Arial" w:eastAsia="Calibri" w:hAnsi="Arial" w:cs="Arial"/>
                <w:b/>
                <w:bCs/>
              </w:rPr>
              <w:t>government</w:t>
            </w:r>
            <w:r>
              <w:rPr>
                <w:rFonts w:ascii="Arial" w:eastAsia="Calibri" w:hAnsi="Arial" w:cs="Arial"/>
                <w:b/>
                <w:bCs/>
              </w:rPr>
              <w:t xml:space="preserve"> from tax revenue.</w:t>
            </w:r>
          </w:p>
        </w:tc>
      </w:tr>
      <w:tr w:rsidR="000E0659" w:rsidRPr="00AE480A" w14:paraId="7F8585B2" w14:textId="77777777" w:rsidTr="008C195F">
        <w:trPr>
          <w:trHeight w:val="1701"/>
        </w:trPr>
        <w:tc>
          <w:tcPr>
            <w:tcW w:w="2694" w:type="dxa"/>
            <w:shd w:val="clear" w:color="auto" w:fill="FFFFFF" w:themeFill="background1"/>
            <w:vAlign w:val="center"/>
          </w:tcPr>
          <w:p w14:paraId="5DD46298" w14:textId="640BB2D9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37D73EF4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5796F965" w14:textId="2FD90F0B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55EA80F7" w14:textId="7D8F68F9" w:rsidR="000E0659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01BB0808" w14:textId="60B1F257" w:rsidR="00841E35" w:rsidRDefault="00841E35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25AAEDF7" w14:textId="77777777" w:rsidR="00841E35" w:rsidRDefault="00841E35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64F9BAB6" w14:textId="5B7CB2DB" w:rsidR="00841E35" w:rsidRDefault="00841E35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59E6541F" w14:textId="74361DEC" w:rsidR="00841E35" w:rsidRDefault="00841E35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5B26DFD1" w14:textId="7D654324" w:rsidR="00841E35" w:rsidRDefault="00841E35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30CDC3B3" w14:textId="60D97B2C" w:rsidR="00841E35" w:rsidRDefault="00841E35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2573C53" w14:textId="77777777" w:rsidR="00841E35" w:rsidRPr="00AE480A" w:rsidRDefault="00841E35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20626570" w14:textId="3522D52A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79DA4E21" w14:textId="145880A1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F43D07" w14:textId="224B6832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22D604E5" w14:textId="41E9197C" w:rsidR="000E0659" w:rsidRPr="00AE480A" w:rsidRDefault="000E0659" w:rsidP="008C195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  <w:p w14:paraId="07868662" w14:textId="77777777" w:rsidR="000E0659" w:rsidRPr="00AE480A" w:rsidRDefault="000E0659" w:rsidP="008C195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  <w:p w14:paraId="4EDE1220" w14:textId="77777777" w:rsidR="000E0659" w:rsidRPr="00AE480A" w:rsidRDefault="000E0659" w:rsidP="008C195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  <w:p w14:paraId="386A3C21" w14:textId="2683834A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5E91840B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2552" w:type="dxa"/>
            <w:vAlign w:val="center"/>
          </w:tcPr>
          <w:p w14:paraId="0F8393D5" w14:textId="1E506E2C" w:rsidR="000E0659" w:rsidRPr="00AE480A" w:rsidRDefault="000E0659" w:rsidP="008C195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n-US" w:bidi="en-US"/>
              </w:rPr>
            </w:pPr>
          </w:p>
          <w:p w14:paraId="45CB1331" w14:textId="0E9F61FB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AAC1D37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57E9755C" w14:textId="137EA56A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324834F9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724F32D" w14:textId="7C9C9511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7F91BA18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49D2621" w14:textId="1E0FAAE8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6BCC79C1" w14:textId="5A1C5854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E67E30B" w14:textId="0C756463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27DCF47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D26588" w:rsidRPr="00AE480A" w14:paraId="460EC09A" w14:textId="77777777" w:rsidTr="00822F8E">
        <w:trPr>
          <w:trHeight w:val="1701"/>
        </w:trPr>
        <w:tc>
          <w:tcPr>
            <w:tcW w:w="2694" w:type="dxa"/>
            <w:shd w:val="clear" w:color="auto" w:fill="478CCA"/>
            <w:vAlign w:val="center"/>
          </w:tcPr>
          <w:p w14:paraId="43DB9421" w14:textId="35BD0A66" w:rsidR="00D26588" w:rsidRPr="00D26588" w:rsidRDefault="00841E35" w:rsidP="00D2658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color w:val="95B3D7" w:themeColor="accent1" w:themeTint="99"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</w:rPr>
              <w:t>Name ONE example of a</w:t>
            </w:r>
            <w:r w:rsidRPr="00AE480A">
              <w:rPr>
                <w:rFonts w:ascii="Arial" w:eastAsia="Calibri" w:hAnsi="Arial" w:cs="Arial"/>
                <w:b/>
                <w:bCs/>
              </w:rPr>
              <w:t xml:space="preserve"> tax charged by </w:t>
            </w:r>
            <w:r>
              <w:rPr>
                <w:rFonts w:ascii="Arial" w:eastAsia="Calibri" w:hAnsi="Arial" w:cs="Arial"/>
                <w:b/>
                <w:bCs/>
              </w:rPr>
              <w:t>local</w:t>
            </w:r>
            <w:r w:rsidRPr="00AE480A">
              <w:rPr>
                <w:rFonts w:ascii="Arial" w:eastAsia="Calibri" w:hAnsi="Arial" w:cs="Arial"/>
                <w:b/>
                <w:bCs/>
              </w:rPr>
              <w:t xml:space="preserve"> government</w:t>
            </w:r>
            <w:r w:rsidRPr="00D26588">
              <w:rPr>
                <w:rFonts w:ascii="Arial" w:eastAsia="Calibri" w:hAnsi="Arial" w:cs="Arial"/>
                <w:b/>
                <w:bCs/>
              </w:rPr>
              <w:t>s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478CCA"/>
            <w:vAlign w:val="center"/>
          </w:tcPr>
          <w:p w14:paraId="59CEA016" w14:textId="2FB44076" w:rsidR="00D26588" w:rsidRPr="00D26588" w:rsidRDefault="00841E35" w:rsidP="00D2658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color w:val="95B3D7" w:themeColor="accent1" w:themeTint="99"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</w:rPr>
              <w:t>Provide a definition for this tax.</w:t>
            </w:r>
            <w:r w:rsidR="00D26588" w:rsidRPr="00AE480A">
              <w:rPr>
                <w:rFonts w:ascii="Arial" w:eastAsia="Calibri" w:hAnsi="Arial" w:cs="Arial"/>
                <w:b/>
                <w:bCs/>
              </w:rPr>
              <w:t xml:space="preserve">  </w:t>
            </w:r>
          </w:p>
        </w:tc>
        <w:tc>
          <w:tcPr>
            <w:tcW w:w="2552" w:type="dxa"/>
            <w:shd w:val="clear" w:color="auto" w:fill="478CCA"/>
            <w:vAlign w:val="center"/>
          </w:tcPr>
          <w:p w14:paraId="66E04D9F" w14:textId="465FDB43" w:rsidR="00D26588" w:rsidRPr="00D26588" w:rsidRDefault="00841E35" w:rsidP="00D26588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color w:val="95B3D7" w:themeColor="accent1" w:themeTint="99"/>
                <w:lang w:val="en-US" w:bidi="en-US"/>
              </w:rPr>
            </w:pPr>
            <w:r w:rsidRPr="00D26588">
              <w:rPr>
                <w:rFonts w:ascii="Arial" w:eastAsia="Calibri" w:hAnsi="Arial" w:cs="Arial"/>
                <w:b/>
                <w:bCs/>
              </w:rPr>
              <w:t xml:space="preserve">List </w:t>
            </w:r>
            <w:r w:rsidR="004D6BF7">
              <w:rPr>
                <w:rFonts w:ascii="Arial" w:eastAsia="Calibri" w:hAnsi="Arial" w:cs="Arial"/>
                <w:b/>
                <w:bCs/>
              </w:rPr>
              <w:t>FIVE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examples of </w:t>
            </w:r>
            <w:r>
              <w:rPr>
                <w:rFonts w:ascii="Arial" w:eastAsia="Calibri" w:hAnsi="Arial" w:cs="Arial"/>
                <w:b/>
                <w:bCs/>
              </w:rPr>
              <w:t>services funded by local</w:t>
            </w:r>
            <w:r w:rsidRPr="00D2658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AE480A">
              <w:rPr>
                <w:rFonts w:ascii="Arial" w:eastAsia="Calibri" w:hAnsi="Arial" w:cs="Arial"/>
                <w:b/>
                <w:bCs/>
              </w:rPr>
              <w:t>government</w:t>
            </w:r>
            <w:r>
              <w:rPr>
                <w:rFonts w:ascii="Arial" w:eastAsia="Calibri" w:hAnsi="Arial" w:cs="Arial"/>
                <w:b/>
                <w:bCs/>
              </w:rPr>
              <w:t>s from tax revenue.</w:t>
            </w:r>
          </w:p>
        </w:tc>
      </w:tr>
      <w:tr w:rsidR="000E0659" w:rsidRPr="00AE480A" w14:paraId="5CD7C99F" w14:textId="77777777" w:rsidTr="008C195F">
        <w:trPr>
          <w:trHeight w:val="975"/>
        </w:trPr>
        <w:tc>
          <w:tcPr>
            <w:tcW w:w="2694" w:type="dxa"/>
            <w:shd w:val="clear" w:color="auto" w:fill="FFFFFF" w:themeFill="background1"/>
            <w:vAlign w:val="center"/>
          </w:tcPr>
          <w:p w14:paraId="4876D2CB" w14:textId="0E98E397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1819A74" w14:textId="1A5FBF1F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40F0C6A" w14:textId="6633C2A1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405C01CB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2552" w:type="dxa"/>
            <w:vAlign w:val="center"/>
          </w:tcPr>
          <w:p w14:paraId="24BDA6EF" w14:textId="6ABE876F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AB9DEAA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679FF04E" w14:textId="2A5E8B36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19C13090" w14:textId="080F60F3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391631B9" w14:textId="69C9C975" w:rsidR="000E0659" w:rsidRPr="00AE480A" w:rsidRDefault="000E0659" w:rsidP="008C195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  <w:p w14:paraId="309EF2DD" w14:textId="77777777" w:rsidR="000E0659" w:rsidRPr="00AE480A" w:rsidRDefault="000E0659" w:rsidP="008C19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5D5EC196" w14:textId="77777777" w:rsidR="00AE480A" w:rsidRPr="00AE480A" w:rsidRDefault="00AE480A" w:rsidP="00AE480A"/>
    <w:sectPr w:rsidR="00AE480A" w:rsidRPr="00AE480A" w:rsidSect="006C01A0">
      <w:headerReference w:type="default" r:id="rId10"/>
      <w:footerReference w:type="default" r:id="rId11"/>
      <w:pgSz w:w="11906" w:h="16838"/>
      <w:pgMar w:top="200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52279" w14:textId="77777777" w:rsidR="000B5C99" w:rsidRDefault="000B5C99" w:rsidP="0046407F">
      <w:pPr>
        <w:spacing w:after="0" w:line="240" w:lineRule="auto"/>
      </w:pPr>
      <w:r>
        <w:separator/>
      </w:r>
    </w:p>
  </w:endnote>
  <w:endnote w:type="continuationSeparator" w:id="0">
    <w:p w14:paraId="05925768" w14:textId="77777777" w:rsidR="000B5C99" w:rsidRDefault="000B5C99" w:rsidP="0046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olt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A027" w14:textId="715F4827" w:rsidR="006C01A0" w:rsidRDefault="006C01A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5FE865" wp14:editId="2AB78554">
              <wp:simplePos x="0" y="0"/>
              <wp:positionH relativeFrom="page">
                <wp:posOffset>1390650</wp:posOffset>
              </wp:positionH>
              <wp:positionV relativeFrom="bottomMargin">
                <wp:posOffset>143510</wp:posOffset>
              </wp:positionV>
              <wp:extent cx="6172200" cy="3505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50520"/>
                        <a:chOff x="0" y="-76200"/>
                        <a:chExt cx="6172200" cy="3505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-76200"/>
                          <a:ext cx="594360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EB8E" w14:textId="64E58190" w:rsidR="006C01A0" w:rsidRPr="00FD5302" w:rsidRDefault="00CB7216">
                            <w:pPr>
                              <w:pStyle w:val="Footer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Volte" w:eastAsia="Calibri" w:hAnsi="Volte" w:cs="Arial"/>
                                  <w:b/>
                                  <w:bCs/>
                                  <w:color w:val="1C478A"/>
                                  <w:sz w:val="16"/>
                                  <w:szCs w:val="16"/>
                                  <w:lang w:val="en-US" w:bidi="en-US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46BEF" w:rsidRPr="00CB7216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 xml:space="preserve">Financial Basics Foundation </w:t>
                                </w:r>
                                <w:r w:rsidR="006C01A0" w:rsidRPr="00CB7216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>WebQuest</w:t>
                                </w:r>
                                <w:r w:rsidR="00346BEF" w:rsidRPr="00CB7216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 xml:space="preserve"> </w:t>
                                </w:r>
                                <w:r w:rsidR="007D7C9E" w:rsidRPr="00CB7216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>Worksheet</w:t>
                                </w:r>
                              </w:sdtContent>
                            </w:sdt>
                            <w:r w:rsidR="006C01A0" w:rsidRPr="00FD5302">
                              <w:rPr>
                                <w:rFonts w:ascii="Arial" w:hAnsi="Arial" w:cs="Arial"/>
                                <w:caps/>
                                <w:color w:val="808080" w:themeColor="background1" w:themeShade="80"/>
                              </w:rPr>
                              <w:t>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FE865" id="Group 164" o:spid="_x0000_s1026" style="position:absolute;margin-left:109.5pt;margin-top:11.3pt;width:486pt;height:27.6pt;z-index:251659264;mso-position-horizontal-relative:page;mso-position-vertical-relative:bottom-margin-area;mso-height-relative:margin" coordorigin=",-762" coordsize="6172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-762;width:59436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2BEEB8E" w14:textId="64E58190" w:rsidR="006C01A0" w:rsidRPr="00FD5302" w:rsidRDefault="00CB7216">
                      <w:pPr>
                        <w:pStyle w:val="Footer"/>
                        <w:jc w:val="right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Volte" w:eastAsia="Calibri" w:hAnsi="Volte" w:cs="Arial"/>
                            <w:b/>
                            <w:bCs/>
                            <w:color w:val="1C478A"/>
                            <w:sz w:val="16"/>
                            <w:szCs w:val="16"/>
                            <w:lang w:val="en-US" w:bidi="en-US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46BEF" w:rsidRPr="00CB7216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 xml:space="preserve">Financial Basics Foundation </w:t>
                          </w:r>
                          <w:r w:rsidR="006C01A0" w:rsidRPr="00CB7216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>WebQuest</w:t>
                          </w:r>
                          <w:r w:rsidR="00346BEF" w:rsidRPr="00CB7216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 xml:space="preserve"> </w:t>
                          </w:r>
                          <w:r w:rsidR="007D7C9E" w:rsidRPr="00CB7216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>Worksheet</w:t>
                          </w:r>
                        </w:sdtContent>
                      </w:sdt>
                      <w:r w:rsidR="006C01A0" w:rsidRPr="00FD5302">
                        <w:rPr>
                          <w:rFonts w:ascii="Arial" w:hAnsi="Arial" w:cs="Arial"/>
                          <w:caps/>
                          <w:color w:val="808080" w:themeColor="background1" w:themeShade="80"/>
                        </w:rPr>
                        <w:t> 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0F2E7" w14:textId="77777777" w:rsidR="000B5C99" w:rsidRDefault="000B5C99" w:rsidP="0046407F">
      <w:pPr>
        <w:spacing w:after="0" w:line="240" w:lineRule="auto"/>
      </w:pPr>
      <w:r>
        <w:separator/>
      </w:r>
    </w:p>
  </w:footnote>
  <w:footnote w:type="continuationSeparator" w:id="0">
    <w:p w14:paraId="6610D565" w14:textId="77777777" w:rsidR="000B5C99" w:rsidRDefault="000B5C99" w:rsidP="0046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F829A" w14:textId="49D9FF62" w:rsidR="007D7C9E" w:rsidRPr="00CB7216" w:rsidRDefault="007E7362" w:rsidP="0046407F">
    <w:pPr>
      <w:pStyle w:val="Heading3"/>
      <w:spacing w:before="96"/>
      <w:ind w:left="0"/>
      <w:rPr>
        <w:rFonts w:ascii="Volte" w:hAnsi="Volte" w:cs="Arial"/>
        <w:color w:val="1C478A"/>
        <w:sz w:val="22"/>
        <w:szCs w:val="22"/>
      </w:rPr>
    </w:pPr>
    <w:bookmarkStart w:id="2" w:name="_Hlk36475495"/>
    <w:bookmarkStart w:id="3" w:name="_Hlk36475777"/>
    <w:r w:rsidRPr="00CB7216">
      <w:rPr>
        <w:rFonts w:ascii="Volte" w:hAnsi="Volte"/>
        <w:noProof/>
      </w:rPr>
      <w:drawing>
        <wp:anchor distT="0" distB="0" distL="114300" distR="114300" simplePos="0" relativeHeight="251660288" behindDoc="0" locked="0" layoutInCell="1" allowOverlap="1" wp14:anchorId="018714F3" wp14:editId="06140A40">
          <wp:simplePos x="0" y="0"/>
          <wp:positionH relativeFrom="margin">
            <wp:align>right</wp:align>
          </wp:positionH>
          <wp:positionV relativeFrom="paragraph">
            <wp:posOffset>130230</wp:posOffset>
          </wp:positionV>
          <wp:extent cx="1444309" cy="526774"/>
          <wp:effectExtent l="0" t="0" r="3810" b="6985"/>
          <wp:wrapNone/>
          <wp:docPr id="17649066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309" cy="526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07F" w:rsidRPr="00CB7216">
      <w:rPr>
        <w:rFonts w:ascii="Volte" w:hAnsi="Volte" w:cs="Arial"/>
        <w:color w:val="1C478A"/>
        <w:sz w:val="22"/>
        <w:szCs w:val="22"/>
      </w:rPr>
      <w:t xml:space="preserve">WebQuest </w:t>
    </w:r>
    <w:r w:rsidR="00346BEF" w:rsidRPr="00CB7216">
      <w:rPr>
        <w:rFonts w:ascii="Volte" w:hAnsi="Volte" w:cs="Arial"/>
        <w:color w:val="1C478A"/>
        <w:sz w:val="22"/>
        <w:szCs w:val="22"/>
      </w:rPr>
      <w:t>w</w:t>
    </w:r>
    <w:r w:rsidR="00885F09" w:rsidRPr="00CB7216">
      <w:rPr>
        <w:rFonts w:ascii="Volte" w:hAnsi="Volte" w:cs="Arial"/>
        <w:color w:val="1C478A"/>
        <w:sz w:val="22"/>
        <w:szCs w:val="22"/>
      </w:rPr>
      <w:t>orksheet</w:t>
    </w:r>
    <w:r w:rsidR="00346BEF" w:rsidRPr="00CB7216">
      <w:rPr>
        <w:rFonts w:ascii="Volte" w:hAnsi="Volte" w:cs="Arial"/>
        <w:color w:val="1C478A"/>
        <w:sz w:val="22"/>
        <w:szCs w:val="22"/>
      </w:rPr>
      <w:t xml:space="preserve"> </w:t>
    </w:r>
  </w:p>
  <w:p w14:paraId="292E2931" w14:textId="252F9FF5" w:rsidR="00885F09" w:rsidRPr="00CB7216" w:rsidRDefault="007D7C9E" w:rsidP="0046407F">
    <w:pPr>
      <w:pStyle w:val="Heading3"/>
      <w:spacing w:before="96"/>
      <w:ind w:left="0"/>
      <w:rPr>
        <w:rFonts w:ascii="Volte" w:hAnsi="Volte" w:cs="Arial"/>
        <w:color w:val="1C478A"/>
        <w:sz w:val="22"/>
        <w:szCs w:val="22"/>
      </w:rPr>
    </w:pPr>
    <w:r w:rsidRPr="00CB7216">
      <w:rPr>
        <w:rFonts w:ascii="Volte" w:hAnsi="Volte" w:cs="Arial"/>
        <w:color w:val="1C478A"/>
        <w:sz w:val="22"/>
        <w:szCs w:val="22"/>
      </w:rPr>
      <w:t>Taxation – everyone pays</w:t>
    </w:r>
  </w:p>
  <w:p w14:paraId="71EE9490" w14:textId="7CC9AF24" w:rsidR="0046407F" w:rsidRPr="00CB7216" w:rsidRDefault="001F7071" w:rsidP="0046407F">
    <w:pPr>
      <w:pStyle w:val="Heading3"/>
      <w:spacing w:before="96"/>
      <w:ind w:left="0"/>
      <w:rPr>
        <w:rFonts w:ascii="Volte" w:hAnsi="Volte" w:cs="Lucida Sans Unicode"/>
        <w:sz w:val="28"/>
        <w:szCs w:val="28"/>
      </w:rPr>
    </w:pPr>
    <w:r w:rsidRPr="00CB7216">
      <w:rPr>
        <w:rFonts w:ascii="Volte" w:hAnsi="Volte" w:cs="Arial"/>
        <w:color w:val="1C478A"/>
        <w:sz w:val="22"/>
        <w:szCs w:val="22"/>
      </w:rPr>
      <w:t xml:space="preserve">TASK </w:t>
    </w:r>
    <w:r w:rsidR="007D7C9E" w:rsidRPr="00CB7216">
      <w:rPr>
        <w:rFonts w:ascii="Volte" w:hAnsi="Volte" w:cs="Arial"/>
        <w:color w:val="1C478A"/>
        <w:sz w:val="22"/>
        <w:szCs w:val="22"/>
      </w:rPr>
      <w:t>1</w:t>
    </w:r>
    <w:r w:rsidR="00885F09" w:rsidRPr="00CB7216">
      <w:rPr>
        <w:rFonts w:ascii="Volte" w:hAnsi="Volte" w:cs="Arial"/>
        <w:color w:val="1C478A"/>
        <w:sz w:val="22"/>
        <w:szCs w:val="22"/>
      </w:rPr>
      <w:t xml:space="preserve"> </w:t>
    </w:r>
    <w:r w:rsidR="007D7C9E" w:rsidRPr="00CB7216">
      <w:rPr>
        <w:rFonts w:ascii="Volte" w:hAnsi="Volte" w:cs="Arial"/>
        <w:color w:val="1C478A"/>
        <w:sz w:val="22"/>
        <w:szCs w:val="22"/>
      </w:rPr>
      <w:t>–</w:t>
    </w:r>
    <w:r w:rsidR="00770AED" w:rsidRPr="00CB7216">
      <w:rPr>
        <w:rFonts w:ascii="Volte" w:hAnsi="Volte" w:cs="Arial"/>
        <w:color w:val="1C478A"/>
        <w:sz w:val="22"/>
        <w:szCs w:val="22"/>
      </w:rPr>
      <w:t xml:space="preserve"> </w:t>
    </w:r>
    <w:r w:rsidR="007D7C9E" w:rsidRPr="00CB7216">
      <w:rPr>
        <w:rFonts w:ascii="Volte" w:hAnsi="Volte" w:cs="Arial"/>
        <w:color w:val="1C478A"/>
        <w:sz w:val="22"/>
        <w:szCs w:val="22"/>
      </w:rPr>
      <w:t>Taxation in Australia</w:t>
    </w:r>
    <w:r w:rsidR="00770AED" w:rsidRPr="00CB7216">
      <w:rPr>
        <w:rFonts w:ascii="Volte" w:hAnsi="Volte" w:cs="Lucida Sans Unicode"/>
        <w:color w:val="1C478A"/>
        <w:sz w:val="28"/>
        <w:szCs w:val="28"/>
      </w:rPr>
      <w:t xml:space="preserve"> </w:t>
    </w:r>
    <w:bookmarkEnd w:id="2"/>
    <w:bookmarkEnd w:id="3"/>
    <w:r w:rsidR="0046407F" w:rsidRPr="00CB7216">
      <w:rPr>
        <w:rFonts w:ascii="Volte" w:hAnsi="Volte" w:cs="Lucida Sans Unicode"/>
        <w:color w:val="1C75BC"/>
        <w:sz w:val="28"/>
        <w:szCs w:val="28"/>
      </w:rPr>
      <w:tab/>
    </w:r>
    <w:r w:rsidR="0046407F" w:rsidRPr="00CB7216">
      <w:rPr>
        <w:rFonts w:ascii="Volte" w:hAnsi="Volte" w:cs="Lucida Sans Unicode"/>
        <w:color w:val="1C75BC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9C0"/>
    <w:multiLevelType w:val="hybridMultilevel"/>
    <w:tmpl w:val="515490F4"/>
    <w:lvl w:ilvl="0" w:tplc="BA2EFB72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044F"/>
    <w:multiLevelType w:val="hybridMultilevel"/>
    <w:tmpl w:val="750009D6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7CD2"/>
    <w:multiLevelType w:val="hybridMultilevel"/>
    <w:tmpl w:val="8E888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C3AF5"/>
    <w:multiLevelType w:val="hybridMultilevel"/>
    <w:tmpl w:val="FA542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601B"/>
    <w:multiLevelType w:val="hybridMultilevel"/>
    <w:tmpl w:val="5A90B79E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3CCF"/>
    <w:multiLevelType w:val="hybridMultilevel"/>
    <w:tmpl w:val="B76C49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11768"/>
    <w:multiLevelType w:val="hybridMultilevel"/>
    <w:tmpl w:val="D562B40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77266E"/>
    <w:multiLevelType w:val="hybridMultilevel"/>
    <w:tmpl w:val="B76C49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6A13C3"/>
    <w:multiLevelType w:val="hybridMultilevel"/>
    <w:tmpl w:val="C4987EB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40F0A"/>
    <w:multiLevelType w:val="hybridMultilevel"/>
    <w:tmpl w:val="5A640B9E"/>
    <w:lvl w:ilvl="0" w:tplc="264CB85E">
      <w:start w:val="1"/>
      <w:numFmt w:val="lowerLetter"/>
      <w:lvlText w:val="%1."/>
      <w:lvlJc w:val="left"/>
      <w:pPr>
        <w:ind w:left="714" w:hanging="357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3C47140"/>
    <w:multiLevelType w:val="hybridMultilevel"/>
    <w:tmpl w:val="01B4D26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77124"/>
    <w:multiLevelType w:val="hybridMultilevel"/>
    <w:tmpl w:val="2B408888"/>
    <w:lvl w:ilvl="0" w:tplc="D5C44A4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B4C2F"/>
    <w:multiLevelType w:val="hybridMultilevel"/>
    <w:tmpl w:val="BC00CCEE"/>
    <w:lvl w:ilvl="0" w:tplc="35D0D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E5716"/>
    <w:multiLevelType w:val="hybridMultilevel"/>
    <w:tmpl w:val="7B40ABD6"/>
    <w:lvl w:ilvl="0" w:tplc="2A880EA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23D8D"/>
    <w:multiLevelType w:val="hybridMultilevel"/>
    <w:tmpl w:val="19C60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D46B0"/>
    <w:multiLevelType w:val="hybridMultilevel"/>
    <w:tmpl w:val="23783D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7C0D5A"/>
    <w:multiLevelType w:val="hybridMultilevel"/>
    <w:tmpl w:val="ADA078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6558A"/>
    <w:multiLevelType w:val="hybridMultilevel"/>
    <w:tmpl w:val="D562B40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6F77A9"/>
    <w:multiLevelType w:val="hybridMultilevel"/>
    <w:tmpl w:val="225473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598109">
    <w:abstractNumId w:val="0"/>
  </w:num>
  <w:num w:numId="2" w16cid:durableId="620497186">
    <w:abstractNumId w:val="1"/>
  </w:num>
  <w:num w:numId="3" w16cid:durableId="1013150893">
    <w:abstractNumId w:val="8"/>
  </w:num>
  <w:num w:numId="4" w16cid:durableId="84302562">
    <w:abstractNumId w:val="4"/>
  </w:num>
  <w:num w:numId="5" w16cid:durableId="2022779575">
    <w:abstractNumId w:val="10"/>
  </w:num>
  <w:num w:numId="6" w16cid:durableId="1167744513">
    <w:abstractNumId w:val="14"/>
  </w:num>
  <w:num w:numId="7" w16cid:durableId="1974364692">
    <w:abstractNumId w:val="11"/>
  </w:num>
  <w:num w:numId="8" w16cid:durableId="134376065">
    <w:abstractNumId w:val="9"/>
  </w:num>
  <w:num w:numId="9" w16cid:durableId="1130249732">
    <w:abstractNumId w:val="17"/>
  </w:num>
  <w:num w:numId="10" w16cid:durableId="1327636536">
    <w:abstractNumId w:val="7"/>
  </w:num>
  <w:num w:numId="11" w16cid:durableId="1334606384">
    <w:abstractNumId w:val="16"/>
  </w:num>
  <w:num w:numId="12" w16cid:durableId="1240678647">
    <w:abstractNumId w:val="18"/>
  </w:num>
  <w:num w:numId="13" w16cid:durableId="1344671967">
    <w:abstractNumId w:val="12"/>
  </w:num>
  <w:num w:numId="14" w16cid:durableId="1908953965">
    <w:abstractNumId w:val="13"/>
  </w:num>
  <w:num w:numId="15" w16cid:durableId="338119335">
    <w:abstractNumId w:val="3"/>
  </w:num>
  <w:num w:numId="16" w16cid:durableId="1457676339">
    <w:abstractNumId w:val="5"/>
  </w:num>
  <w:num w:numId="17" w16cid:durableId="1504973382">
    <w:abstractNumId w:val="6"/>
  </w:num>
  <w:num w:numId="18" w16cid:durableId="1062212140">
    <w:abstractNumId w:val="15"/>
  </w:num>
  <w:num w:numId="19" w16cid:durableId="68186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MDYxNDU0ARImRko6SsGpxcWZ+XkgBWa1ANcT13EsAAAA"/>
  </w:docVars>
  <w:rsids>
    <w:rsidRoot w:val="0046407F"/>
    <w:rsid w:val="00014497"/>
    <w:rsid w:val="000156F7"/>
    <w:rsid w:val="0003384B"/>
    <w:rsid w:val="000734C1"/>
    <w:rsid w:val="000917FE"/>
    <w:rsid w:val="000B5C99"/>
    <w:rsid w:val="000C0FE0"/>
    <w:rsid w:val="000E0659"/>
    <w:rsid w:val="000E2CE3"/>
    <w:rsid w:val="00102C2D"/>
    <w:rsid w:val="001F7071"/>
    <w:rsid w:val="00230DEE"/>
    <w:rsid w:val="00271567"/>
    <w:rsid w:val="00276792"/>
    <w:rsid w:val="00286C67"/>
    <w:rsid w:val="0029513D"/>
    <w:rsid w:val="002B4F2D"/>
    <w:rsid w:val="002D23A2"/>
    <w:rsid w:val="00320D6D"/>
    <w:rsid w:val="00346BEF"/>
    <w:rsid w:val="003A6591"/>
    <w:rsid w:val="003B2B40"/>
    <w:rsid w:val="003F36EB"/>
    <w:rsid w:val="003F3CCC"/>
    <w:rsid w:val="004204F7"/>
    <w:rsid w:val="00424802"/>
    <w:rsid w:val="00444ED4"/>
    <w:rsid w:val="004472F9"/>
    <w:rsid w:val="0046407F"/>
    <w:rsid w:val="00483E6C"/>
    <w:rsid w:val="004D6BF7"/>
    <w:rsid w:val="00513C80"/>
    <w:rsid w:val="00542896"/>
    <w:rsid w:val="0057263D"/>
    <w:rsid w:val="00587041"/>
    <w:rsid w:val="005A6F5E"/>
    <w:rsid w:val="005C24D1"/>
    <w:rsid w:val="005D2549"/>
    <w:rsid w:val="005E401F"/>
    <w:rsid w:val="00600C00"/>
    <w:rsid w:val="00602BA8"/>
    <w:rsid w:val="006108FC"/>
    <w:rsid w:val="00637497"/>
    <w:rsid w:val="006C01A0"/>
    <w:rsid w:val="0071375B"/>
    <w:rsid w:val="007144B7"/>
    <w:rsid w:val="00770AED"/>
    <w:rsid w:val="007A4804"/>
    <w:rsid w:val="007B1055"/>
    <w:rsid w:val="007D7C9E"/>
    <w:rsid w:val="007E7362"/>
    <w:rsid w:val="00822F8E"/>
    <w:rsid w:val="00823F51"/>
    <w:rsid w:val="00841E35"/>
    <w:rsid w:val="00852B08"/>
    <w:rsid w:val="00877F3C"/>
    <w:rsid w:val="00885F09"/>
    <w:rsid w:val="00891A7B"/>
    <w:rsid w:val="008B7C0C"/>
    <w:rsid w:val="008C195F"/>
    <w:rsid w:val="00915B89"/>
    <w:rsid w:val="00945853"/>
    <w:rsid w:val="0094663E"/>
    <w:rsid w:val="00995054"/>
    <w:rsid w:val="00A67C50"/>
    <w:rsid w:val="00A70877"/>
    <w:rsid w:val="00A9663B"/>
    <w:rsid w:val="00AA3B65"/>
    <w:rsid w:val="00AE480A"/>
    <w:rsid w:val="00AF08E5"/>
    <w:rsid w:val="00AF75B5"/>
    <w:rsid w:val="00B43A85"/>
    <w:rsid w:val="00B64E3A"/>
    <w:rsid w:val="00B826C5"/>
    <w:rsid w:val="00B95E75"/>
    <w:rsid w:val="00B969EB"/>
    <w:rsid w:val="00BB47FD"/>
    <w:rsid w:val="00BD7F4B"/>
    <w:rsid w:val="00BF68AF"/>
    <w:rsid w:val="00C21D5D"/>
    <w:rsid w:val="00C31C39"/>
    <w:rsid w:val="00C71D66"/>
    <w:rsid w:val="00CB7216"/>
    <w:rsid w:val="00CD0002"/>
    <w:rsid w:val="00CF47E8"/>
    <w:rsid w:val="00CF54B5"/>
    <w:rsid w:val="00D0683F"/>
    <w:rsid w:val="00D220C8"/>
    <w:rsid w:val="00D26588"/>
    <w:rsid w:val="00D75608"/>
    <w:rsid w:val="00D75903"/>
    <w:rsid w:val="00DA02EE"/>
    <w:rsid w:val="00E106C0"/>
    <w:rsid w:val="00E27B33"/>
    <w:rsid w:val="00E74C2F"/>
    <w:rsid w:val="00EB341D"/>
    <w:rsid w:val="00EE1F24"/>
    <w:rsid w:val="00F0203D"/>
    <w:rsid w:val="00F06467"/>
    <w:rsid w:val="00F43C35"/>
    <w:rsid w:val="00F82B58"/>
    <w:rsid w:val="00F84D68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CC627B"/>
  <w15:chartTrackingRefBased/>
  <w15:docId w15:val="{A6A7195D-D197-4E3D-BA37-FB699CE3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85"/>
  </w:style>
  <w:style w:type="paragraph" w:styleId="Heading3">
    <w:name w:val="heading 3"/>
    <w:basedOn w:val="Normal"/>
    <w:link w:val="Heading3Char"/>
    <w:uiPriority w:val="9"/>
    <w:unhideWhenUsed/>
    <w:qFormat/>
    <w:rsid w:val="0046407F"/>
    <w:pPr>
      <w:widowControl w:val="0"/>
      <w:autoSpaceDE w:val="0"/>
      <w:autoSpaceDN w:val="0"/>
      <w:spacing w:after="0" w:line="240" w:lineRule="auto"/>
      <w:ind w:left="564"/>
      <w:outlineLvl w:val="2"/>
    </w:pPr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7F"/>
  </w:style>
  <w:style w:type="paragraph" w:styleId="Footer">
    <w:name w:val="footer"/>
    <w:basedOn w:val="Normal"/>
    <w:link w:val="Foot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7F"/>
  </w:style>
  <w:style w:type="character" w:customStyle="1" w:styleId="Heading3Char">
    <w:name w:val="Heading 3 Char"/>
    <w:basedOn w:val="DefaultParagraphFont"/>
    <w:link w:val="Heading3"/>
    <w:uiPriority w:val="9"/>
    <w:rsid w:val="0046407F"/>
    <w:rPr>
      <w:rFonts w:ascii="Calibri" w:eastAsia="Calibri" w:hAnsi="Calibri" w:cs="Calibri"/>
      <w:b/>
      <w:bCs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407F"/>
    <w:rPr>
      <w:rFonts w:ascii="Calibri" w:eastAsia="Calibri" w:hAnsi="Calibri" w:cs="Calibri"/>
      <w:sz w:val="20"/>
      <w:szCs w:val="20"/>
      <w:lang w:val="en-US" w:bidi="en-US"/>
    </w:rPr>
  </w:style>
  <w:style w:type="paragraph" w:styleId="ListParagraph">
    <w:name w:val="List Paragraph"/>
    <w:basedOn w:val="Normal"/>
    <w:uiPriority w:val="1"/>
    <w:qFormat/>
    <w:rsid w:val="0046407F"/>
    <w:pPr>
      <w:widowControl w:val="0"/>
      <w:autoSpaceDE w:val="0"/>
      <w:autoSpaceDN w:val="0"/>
      <w:spacing w:before="36" w:after="0" w:line="240" w:lineRule="auto"/>
      <w:ind w:left="1364" w:hanging="340"/>
    </w:pPr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NoSpacing">
    <w:name w:val="No Spacing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640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2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4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4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4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922d2-2eb9-43bd-b47f-ab8d5a760751" xsi:nil="true"/>
    <lcf76f155ced4ddcb4097134ff3c332f xmlns="dfc1cb15-abd0-4160-8fcc-21bfdeb6ec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5643929AD44791F3F331958D8263" ma:contentTypeVersion="18" ma:contentTypeDescription="Create a new document." ma:contentTypeScope="" ma:versionID="a016fdb937b95c854f6705fa0c529184">
  <xsd:schema xmlns:xsd="http://www.w3.org/2001/XMLSchema" xmlns:xs="http://www.w3.org/2001/XMLSchema" xmlns:p="http://schemas.microsoft.com/office/2006/metadata/properties" xmlns:ns2="dfc1cb15-abd0-4160-8fcc-21bfdeb6ec40" xmlns:ns3="6ce922d2-2eb9-43bd-b47f-ab8d5a760751" targetNamespace="http://schemas.microsoft.com/office/2006/metadata/properties" ma:root="true" ma:fieldsID="601c0facda1813b47e253bc63bf5917c" ns2:_="" ns3:_="">
    <xsd:import namespace="dfc1cb15-abd0-4160-8fcc-21bfdeb6ec40"/>
    <xsd:import namespace="6ce922d2-2eb9-43bd-b47f-ab8d5a76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cb15-abd0-4160-8fcc-21bfdeb6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96959-954f-4f3b-96ed-be0797ab4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22d2-2eb9-43bd-b47f-ab8d5a76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16012-e428-400c-a27d-a7d5a55db16e}" ma:internalName="TaxCatchAll" ma:showField="CatchAllData" ma:web="6ce922d2-2eb9-43bd-b47f-ab8d5a76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40469-D3E7-49E6-B07A-9062E45EA1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C7404-66BC-4D73-86FC-1E8B6961C399}">
  <ds:schemaRefs>
    <ds:schemaRef ds:uri="http://schemas.microsoft.com/office/2006/metadata/properties"/>
    <ds:schemaRef ds:uri="http://schemas.microsoft.com/office/infopath/2007/PartnerControls"/>
    <ds:schemaRef ds:uri="6ce922d2-2eb9-43bd-b47f-ab8d5a760751"/>
    <ds:schemaRef ds:uri="dfc1cb15-abd0-4160-8fcc-21bfdeb6ec40"/>
  </ds:schemaRefs>
</ds:datastoreItem>
</file>

<file path=customXml/itemProps3.xml><?xml version="1.0" encoding="utf-8"?>
<ds:datastoreItem xmlns:ds="http://schemas.openxmlformats.org/officeDocument/2006/customXml" ds:itemID="{22802BB1-00B0-49F5-A529-F119B0FBC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cb15-abd0-4160-8fcc-21bfdeb6ec40"/>
    <ds:schemaRef ds:uri="6ce922d2-2eb9-43bd-b47f-ab8d5a76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Basics Foundation WebQuest Worksheet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Basics Foundation WebQuest Worksheet</dc:title>
  <dc:subject>WebQuest 1 – Identifying financial values</dc:subject>
  <dc:creator>Anne Nunan</dc:creator>
  <cp:keywords/>
  <dc:description/>
  <cp:lastModifiedBy>Damian Nicholson</cp:lastModifiedBy>
  <cp:revision>17</cp:revision>
  <cp:lastPrinted>2020-04-02T03:53:00Z</cp:lastPrinted>
  <dcterms:created xsi:type="dcterms:W3CDTF">2020-04-01T04:18:00Z</dcterms:created>
  <dcterms:modified xsi:type="dcterms:W3CDTF">2024-10-16T03:55:00Z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0x01010063055643929AD44791F3F331958D8263</vt:lpwstr>
  </property>
  <property fmtid="{D5CDD505-2E9C-101B-9397-08002B2CF9AE}" pid="3" name="MediaServiceImageTags">
    <vt:lpwstr/>
  </property>
</Properties>
</file>