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12044" w14:textId="54D65723" w:rsidR="006D1F23" w:rsidRDefault="00337F96" w:rsidP="002E7D57">
      <w:r w:rsidRPr="00337F96">
        <w:t>Saving</w:t>
      </w:r>
      <w:r w:rsidR="003B01FA">
        <w:t xml:space="preserve"> </w:t>
      </w:r>
      <w:r w:rsidR="00126904">
        <w:t>into a high interest account</w:t>
      </w:r>
      <w:r w:rsidRPr="00337F96">
        <w:t xml:space="preserve"> regularly, regardless of how small the amount saved, will result in </w:t>
      </w:r>
      <w:r w:rsidR="00B77B7F">
        <w:t xml:space="preserve">you </w:t>
      </w:r>
      <w:r w:rsidR="00126904">
        <w:t>getting extra money for free</w:t>
      </w:r>
      <w:r w:rsidR="00E3356A">
        <w:t>,</w:t>
      </w:r>
      <w:r w:rsidRPr="00337F96">
        <w:t xml:space="preserve"> in </w:t>
      </w:r>
      <w:r w:rsidR="007D6568">
        <w:t>addition to the money you saved.</w:t>
      </w:r>
      <w:r w:rsidRPr="00337F96">
        <w:t xml:space="preserve"> This is </w:t>
      </w:r>
      <w:proofErr w:type="gramStart"/>
      <w:r w:rsidRPr="00337F96">
        <w:t>due to the effect</w:t>
      </w:r>
      <w:proofErr w:type="gramEnd"/>
      <w:r w:rsidRPr="00337F96">
        <w:t xml:space="preserve"> of compound interest. Interest can be payable annually, monthly or even daily.</w:t>
      </w:r>
    </w:p>
    <w:p w14:paraId="354832FA" w14:textId="740724A4" w:rsidR="006D1F23" w:rsidRPr="002E7D57" w:rsidRDefault="00337F96" w:rsidP="002E7D57">
      <w:pPr>
        <w:rPr>
          <w:b/>
          <w:bCs/>
        </w:rPr>
      </w:pPr>
      <w:r w:rsidRPr="00337F96">
        <w:t xml:space="preserve">For this activity, assume that you’re working full time and can afford to put aside $50 every week ($2,600 a year) for saving. Each week you automatically transfer $50 into a high-interest savings account paying 2.5% interest, compounding </w:t>
      </w:r>
      <w:r w:rsidRPr="002E7D57">
        <w:rPr>
          <w:b/>
          <w:bCs/>
        </w:rPr>
        <w:t>monthly</w:t>
      </w:r>
      <w:r w:rsidR="002B6212" w:rsidRPr="002E7D57">
        <w:rPr>
          <w:b/>
          <w:bCs/>
        </w:rPr>
        <w:t>.</w:t>
      </w:r>
    </w:p>
    <w:p w14:paraId="23E0F8D7" w14:textId="530E2C71" w:rsidR="00337F96" w:rsidRPr="002E7D57" w:rsidRDefault="00337F96" w:rsidP="002E7D57">
      <w:pPr>
        <w:rPr>
          <w:sz w:val="16"/>
          <w:szCs w:val="16"/>
        </w:rPr>
      </w:pPr>
      <w:r w:rsidRPr="002E7D57">
        <w:rPr>
          <w:b/>
          <w:bCs/>
        </w:rPr>
        <w:t>Us</w:t>
      </w:r>
      <w:r w:rsidR="005933BE" w:rsidRPr="002E7D57">
        <w:rPr>
          <w:b/>
          <w:bCs/>
        </w:rPr>
        <w:t>e</w:t>
      </w:r>
      <w:r w:rsidRPr="002E7D57">
        <w:rPr>
          <w:b/>
          <w:bCs/>
        </w:rPr>
        <w:t xml:space="preserve"> </w:t>
      </w:r>
      <w:proofErr w:type="spellStart"/>
      <w:r w:rsidRPr="002E7D57">
        <w:rPr>
          <w:b/>
          <w:bCs/>
        </w:rPr>
        <w:t>MoneySmart's</w:t>
      </w:r>
      <w:proofErr w:type="spellEnd"/>
      <w:r w:rsidRPr="002E7D57">
        <w:rPr>
          <w:b/>
          <w:bCs/>
        </w:rPr>
        <w:t xml:space="preserve"> </w:t>
      </w:r>
      <w:hyperlink r:id="rId10" w:history="1">
        <w:r w:rsidRPr="002E7D57">
          <w:rPr>
            <w:rStyle w:val="Hyperlink"/>
            <w:b/>
            <w:bCs/>
          </w:rPr>
          <w:t>compound interest calculator</w:t>
        </w:r>
      </w:hyperlink>
      <w:r w:rsidRPr="002E7D57">
        <w:rPr>
          <w:b/>
          <w:bCs/>
        </w:rPr>
        <w:t xml:space="preserve"> </w:t>
      </w:r>
      <w:r w:rsidR="005933BE" w:rsidRPr="002E7D57">
        <w:rPr>
          <w:b/>
          <w:bCs/>
        </w:rPr>
        <w:t>to complete the table</w:t>
      </w:r>
      <w:r w:rsidRPr="002E7D57">
        <w:rPr>
          <w:b/>
          <w:bCs/>
        </w:rPr>
        <w:t>:</w:t>
      </w:r>
    </w:p>
    <w:p w14:paraId="7CBCDD1E" w14:textId="77777777" w:rsidR="006D1F23" w:rsidRPr="002B6212" w:rsidRDefault="006D1F23" w:rsidP="006D1F23">
      <w:pPr>
        <w:pStyle w:val="ListParagraph"/>
        <w:ind w:left="357" w:firstLine="0"/>
      </w:pPr>
    </w:p>
    <w:tbl>
      <w:tblPr>
        <w:tblStyle w:val="TableGrid"/>
        <w:tblW w:w="9071" w:type="dxa"/>
        <w:tblInd w:w="112" w:type="dxa"/>
        <w:tblBorders>
          <w:top w:val="single" w:sz="24" w:space="0" w:color="1C478A"/>
          <w:left w:val="single" w:sz="24" w:space="0" w:color="1C478A"/>
          <w:bottom w:val="single" w:sz="24" w:space="0" w:color="1C478A"/>
          <w:right w:val="single" w:sz="24" w:space="0" w:color="1C478A"/>
          <w:insideH w:val="single" w:sz="24" w:space="0" w:color="1C478A"/>
          <w:insideV w:val="single" w:sz="24" w:space="0" w:color="1C478A"/>
        </w:tblBorders>
        <w:tblLook w:val="04A0" w:firstRow="1" w:lastRow="0" w:firstColumn="1" w:lastColumn="0" w:noHBand="0" w:noVBand="1"/>
      </w:tblPr>
      <w:tblGrid>
        <w:gridCol w:w="3402"/>
        <w:gridCol w:w="2834"/>
        <w:gridCol w:w="567"/>
        <w:gridCol w:w="2268"/>
      </w:tblGrid>
      <w:tr w:rsidR="008837FE" w:rsidRPr="00AE480A" w14:paraId="276E615E" w14:textId="77777777" w:rsidTr="00CF205D">
        <w:trPr>
          <w:trHeight w:val="454"/>
        </w:trPr>
        <w:tc>
          <w:tcPr>
            <w:tcW w:w="3402" w:type="dxa"/>
            <w:shd w:val="clear" w:color="auto" w:fill="478CCA"/>
            <w:vAlign w:val="center"/>
          </w:tcPr>
          <w:p w14:paraId="2FBB9A40" w14:textId="77777777" w:rsidR="008837FE" w:rsidRPr="00AE480A" w:rsidRDefault="008837FE" w:rsidP="00B671DE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Question</w:t>
            </w:r>
          </w:p>
        </w:tc>
        <w:tc>
          <w:tcPr>
            <w:tcW w:w="5669" w:type="dxa"/>
            <w:gridSpan w:val="3"/>
            <w:shd w:val="clear" w:color="auto" w:fill="478CCA"/>
            <w:vAlign w:val="center"/>
          </w:tcPr>
          <w:p w14:paraId="4B195F6B" w14:textId="10F8E0DC" w:rsidR="008837FE" w:rsidRPr="00AE480A" w:rsidRDefault="00B671DE" w:rsidP="00B671DE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Answer</w:t>
            </w:r>
          </w:p>
        </w:tc>
      </w:tr>
      <w:tr w:rsidR="008837FE" w:rsidRPr="00AE480A" w14:paraId="5DB0C6E1" w14:textId="77777777" w:rsidTr="00CF205D">
        <w:trPr>
          <w:trHeight w:val="1701"/>
        </w:trPr>
        <w:tc>
          <w:tcPr>
            <w:tcW w:w="3402" w:type="dxa"/>
            <w:shd w:val="clear" w:color="auto" w:fill="FFFFFF" w:themeFill="background1"/>
            <w:vAlign w:val="center"/>
          </w:tcPr>
          <w:p w14:paraId="509A104A" w14:textId="77E73061" w:rsidR="008837FE" w:rsidRPr="00AE480A" w:rsidRDefault="008837FE" w:rsidP="00471E76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  <w:r w:rsidRPr="008837FE">
              <w:rPr>
                <w:rFonts w:ascii="Calibri" w:eastAsia="Calibri" w:hAnsi="Calibri" w:cs="Calibri"/>
                <w:lang w:val="en-US" w:bidi="en-US"/>
              </w:rPr>
              <w:t>If you transferred $50 per week into a high-interest savings account for 12 years, starting at age 18, how much would you have in your savings account by the time you turned 30?</w:t>
            </w:r>
          </w:p>
        </w:tc>
        <w:tc>
          <w:tcPr>
            <w:tcW w:w="5669" w:type="dxa"/>
            <w:gridSpan w:val="3"/>
            <w:shd w:val="clear" w:color="auto" w:fill="FFFFFF" w:themeFill="background1"/>
            <w:vAlign w:val="center"/>
          </w:tcPr>
          <w:p w14:paraId="78833C64" w14:textId="77777777" w:rsidR="008837FE" w:rsidRPr="00AE480A" w:rsidRDefault="008837FE" w:rsidP="00EB379C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8837FE" w:rsidRPr="00AE480A" w14:paraId="151AEBB0" w14:textId="77777777" w:rsidTr="00CF205D">
        <w:trPr>
          <w:trHeight w:val="1701"/>
        </w:trPr>
        <w:tc>
          <w:tcPr>
            <w:tcW w:w="3402" w:type="dxa"/>
            <w:shd w:val="clear" w:color="auto" w:fill="FFFFFF" w:themeFill="background1"/>
            <w:vAlign w:val="center"/>
          </w:tcPr>
          <w:p w14:paraId="61CA9DFF" w14:textId="4B13FA35" w:rsidR="008837FE" w:rsidRDefault="008837FE" w:rsidP="00471E76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  <w:r w:rsidRPr="008837FE">
              <w:rPr>
                <w:rFonts w:ascii="Calibri" w:eastAsia="Calibri" w:hAnsi="Calibri" w:cs="Calibri"/>
                <w:lang w:val="en-US" w:bidi="en-US"/>
              </w:rPr>
              <w:t>How much of the final balance in your savings account would be from your weekly deposits?</w:t>
            </w:r>
          </w:p>
        </w:tc>
        <w:tc>
          <w:tcPr>
            <w:tcW w:w="5669" w:type="dxa"/>
            <w:gridSpan w:val="3"/>
            <w:shd w:val="clear" w:color="auto" w:fill="FFFFFF" w:themeFill="background1"/>
            <w:vAlign w:val="center"/>
          </w:tcPr>
          <w:p w14:paraId="351C2DEF" w14:textId="24C5A9F2" w:rsidR="008837FE" w:rsidRPr="00AE480A" w:rsidRDefault="008837FE" w:rsidP="007E682F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8837FE" w:rsidRPr="00AE480A" w14:paraId="35548C4C" w14:textId="77777777" w:rsidTr="00CF205D">
        <w:trPr>
          <w:trHeight w:val="1701"/>
        </w:trPr>
        <w:tc>
          <w:tcPr>
            <w:tcW w:w="3402" w:type="dxa"/>
            <w:shd w:val="clear" w:color="auto" w:fill="FFFFFF" w:themeFill="background1"/>
            <w:vAlign w:val="center"/>
          </w:tcPr>
          <w:p w14:paraId="6399DDE6" w14:textId="37104323" w:rsidR="008837FE" w:rsidRPr="008837FE" w:rsidRDefault="008837FE" w:rsidP="00471E76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  <w:r w:rsidRPr="008837FE">
              <w:rPr>
                <w:rFonts w:ascii="Calibri" w:eastAsia="Calibri" w:hAnsi="Calibri" w:cs="Calibri"/>
                <w:lang w:val="en-US" w:bidi="en-US"/>
              </w:rPr>
              <w:t>How much of the final balance in your savings account would be from interest?</w:t>
            </w:r>
          </w:p>
        </w:tc>
        <w:tc>
          <w:tcPr>
            <w:tcW w:w="5669" w:type="dxa"/>
            <w:gridSpan w:val="3"/>
            <w:shd w:val="clear" w:color="auto" w:fill="FFFFFF" w:themeFill="background1"/>
            <w:vAlign w:val="center"/>
          </w:tcPr>
          <w:p w14:paraId="20E2BC0A" w14:textId="4E155EB6" w:rsidR="008837FE" w:rsidRPr="00AE480A" w:rsidRDefault="008837FE" w:rsidP="007E682F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CF205D" w:rsidRPr="00AE480A" w14:paraId="50766FC8" w14:textId="77777777" w:rsidTr="00CF205D">
        <w:trPr>
          <w:trHeight w:val="848"/>
        </w:trPr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14:paraId="0D24E6AB" w14:textId="5BA722A3" w:rsidR="00CF205D" w:rsidRPr="008837FE" w:rsidRDefault="00CF205D" w:rsidP="00471E76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  <w:r w:rsidRPr="00472D30">
              <w:rPr>
                <w:rFonts w:ascii="Calibri" w:eastAsia="Calibri" w:hAnsi="Calibri" w:cs="Calibri"/>
                <w:lang w:val="en-US" w:bidi="en-US"/>
              </w:rPr>
              <w:t>How do these figures change if you increased your weekly savings to $60 per week?</w:t>
            </w:r>
          </w:p>
        </w:tc>
        <w:tc>
          <w:tcPr>
            <w:tcW w:w="2834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50122B90" w14:textId="60993785" w:rsidR="00CF205D" w:rsidRPr="00FB5A5D" w:rsidRDefault="00CF205D" w:rsidP="007E682F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b/>
                <w:bCs/>
                <w:lang w:val="en-US" w:bidi="en-US"/>
              </w:rPr>
            </w:pPr>
            <w:r w:rsidRPr="00FB5A5D">
              <w:rPr>
                <w:rFonts w:ascii="Arial" w:eastAsia="Calibri" w:hAnsi="Arial" w:cs="Arial"/>
                <w:b/>
                <w:bCs/>
                <w:lang w:val="en-US" w:bidi="en-US"/>
              </w:rPr>
              <w:t>TOTAL AMOUNT DEPOSITED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849CAC" w14:textId="73D386E2" w:rsidR="00CF205D" w:rsidRPr="00FB5A5D" w:rsidRDefault="00CF205D" w:rsidP="00CF205D">
            <w:pPr>
              <w:widowControl w:val="0"/>
              <w:autoSpaceDE w:val="0"/>
              <w:autoSpaceDN w:val="0"/>
              <w:contextualSpacing/>
              <w:jc w:val="right"/>
              <w:rPr>
                <w:rFonts w:ascii="Arial" w:eastAsia="Calibri" w:hAnsi="Arial" w:cs="Arial"/>
                <w:b/>
                <w:bCs/>
                <w:lang w:val="en-US" w:bidi="en-US"/>
              </w:rPr>
            </w:pPr>
            <w:r>
              <w:rPr>
                <w:rFonts w:ascii="Arial" w:eastAsia="Calibri" w:hAnsi="Arial" w:cs="Arial"/>
                <w:b/>
                <w:bCs/>
                <w:lang w:val="en-US" w:bidi="en-US"/>
              </w:rPr>
              <w:t>$</w:t>
            </w:r>
          </w:p>
        </w:tc>
        <w:tc>
          <w:tcPr>
            <w:tcW w:w="2268" w:type="dxa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4CC9CB3D" w14:textId="7855E023" w:rsidR="00CF205D" w:rsidRPr="00FB5A5D" w:rsidRDefault="00CF205D" w:rsidP="007E682F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b/>
                <w:bCs/>
                <w:lang w:val="en-US" w:bidi="en-US"/>
              </w:rPr>
            </w:pPr>
          </w:p>
        </w:tc>
      </w:tr>
      <w:tr w:rsidR="00CF205D" w:rsidRPr="00AE480A" w14:paraId="6D03938C" w14:textId="77777777" w:rsidTr="00CF205D">
        <w:trPr>
          <w:trHeight w:val="847"/>
        </w:trPr>
        <w:tc>
          <w:tcPr>
            <w:tcW w:w="3402" w:type="dxa"/>
            <w:vMerge/>
            <w:shd w:val="clear" w:color="auto" w:fill="FFFFFF" w:themeFill="background1"/>
            <w:vAlign w:val="center"/>
          </w:tcPr>
          <w:p w14:paraId="6659EA64" w14:textId="77777777" w:rsidR="00CF205D" w:rsidRPr="00472D30" w:rsidRDefault="00CF205D" w:rsidP="00471E76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2834" w:type="dxa"/>
            <w:tcBorders>
              <w:top w:val="nil"/>
              <w:bottom w:val="single" w:sz="24" w:space="0" w:color="1C478A"/>
            </w:tcBorders>
            <w:shd w:val="clear" w:color="auto" w:fill="FFFFFF" w:themeFill="background1"/>
            <w:vAlign w:val="center"/>
          </w:tcPr>
          <w:p w14:paraId="6BC1CA16" w14:textId="77777777" w:rsidR="00CF205D" w:rsidRPr="00FB5A5D" w:rsidRDefault="00CF205D" w:rsidP="007E682F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b/>
                <w:bCs/>
                <w:lang w:val="en-US" w:bidi="en-US"/>
              </w:rPr>
            </w:pPr>
            <w:r w:rsidRPr="00FB5A5D">
              <w:rPr>
                <w:rFonts w:ascii="Arial" w:eastAsia="Calibri" w:hAnsi="Arial" w:cs="Arial"/>
                <w:b/>
                <w:bCs/>
                <w:lang w:val="en-US" w:bidi="en-US"/>
              </w:rPr>
              <w:t>TOTAL INTEREST EARNED</w:t>
            </w:r>
          </w:p>
        </w:tc>
        <w:tc>
          <w:tcPr>
            <w:tcW w:w="567" w:type="dxa"/>
            <w:tcBorders>
              <w:top w:val="nil"/>
              <w:bottom w:val="single" w:sz="24" w:space="0" w:color="1C478A"/>
              <w:right w:val="nil"/>
            </w:tcBorders>
            <w:shd w:val="clear" w:color="auto" w:fill="FFFFFF" w:themeFill="background1"/>
            <w:vAlign w:val="center"/>
          </w:tcPr>
          <w:p w14:paraId="7D68BD34" w14:textId="14EA7BD3" w:rsidR="00CF205D" w:rsidRPr="00FB5A5D" w:rsidRDefault="00CF205D" w:rsidP="00CF205D">
            <w:pPr>
              <w:widowControl w:val="0"/>
              <w:autoSpaceDE w:val="0"/>
              <w:autoSpaceDN w:val="0"/>
              <w:contextualSpacing/>
              <w:jc w:val="right"/>
              <w:rPr>
                <w:rFonts w:ascii="Arial" w:eastAsia="Calibri" w:hAnsi="Arial" w:cs="Arial"/>
                <w:b/>
                <w:bCs/>
                <w:lang w:val="en-US" w:bidi="en-US"/>
              </w:rPr>
            </w:pPr>
            <w:r>
              <w:rPr>
                <w:rFonts w:ascii="Arial" w:eastAsia="Calibri" w:hAnsi="Arial" w:cs="Arial"/>
                <w:b/>
                <w:bCs/>
                <w:lang w:val="en-US" w:bidi="en-US"/>
              </w:rPr>
              <w:t>$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1C478A"/>
            </w:tcBorders>
            <w:shd w:val="clear" w:color="auto" w:fill="FFFFFF" w:themeFill="background1"/>
            <w:vAlign w:val="center"/>
          </w:tcPr>
          <w:p w14:paraId="2281E74E" w14:textId="7E9A3824" w:rsidR="00CF205D" w:rsidRPr="00FB5A5D" w:rsidRDefault="00CF205D" w:rsidP="007E682F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b/>
                <w:bCs/>
                <w:lang w:val="en-US" w:bidi="en-US"/>
              </w:rPr>
            </w:pPr>
          </w:p>
        </w:tc>
      </w:tr>
      <w:tr w:rsidR="00FB5A5D" w:rsidRPr="00AE480A" w14:paraId="05C6FC8A" w14:textId="77777777" w:rsidTr="00CF205D">
        <w:trPr>
          <w:trHeight w:val="1755"/>
        </w:trPr>
        <w:tc>
          <w:tcPr>
            <w:tcW w:w="3402" w:type="dxa"/>
            <w:shd w:val="clear" w:color="auto" w:fill="FFFFFF" w:themeFill="background1"/>
            <w:vAlign w:val="center"/>
          </w:tcPr>
          <w:p w14:paraId="33A27F3F" w14:textId="3F5BCF37" w:rsidR="00FB5A5D" w:rsidRPr="008837FE" w:rsidRDefault="00FB5A5D" w:rsidP="00471E76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  <w:r w:rsidRPr="00472D30">
              <w:rPr>
                <w:rFonts w:ascii="Calibri" w:eastAsia="Calibri" w:hAnsi="Calibri" w:cs="Calibri"/>
                <w:lang w:val="en-US" w:bidi="en-US"/>
              </w:rPr>
              <w:t xml:space="preserve">What would you do with the money you saved </w:t>
            </w:r>
            <w:r w:rsidR="00DA1730">
              <w:rPr>
                <w:rFonts w:ascii="Calibri" w:eastAsia="Calibri" w:hAnsi="Calibri" w:cs="Calibri"/>
                <w:lang w:val="en-US" w:bidi="en-US"/>
              </w:rPr>
              <w:t>and why?</w:t>
            </w:r>
            <w:r w:rsidR="009A2E6E">
              <w:rPr>
                <w:rFonts w:ascii="Calibri" w:eastAsia="Calibri" w:hAnsi="Calibri" w:cs="Calibri"/>
                <w:lang w:val="en-US" w:bidi="en-US"/>
              </w:rPr>
              <w:t xml:space="preserve"> </w:t>
            </w:r>
            <w:r w:rsidRPr="00472D30">
              <w:rPr>
                <w:rFonts w:ascii="Calibri" w:eastAsia="Calibri" w:hAnsi="Calibri" w:cs="Calibri"/>
                <w:lang w:val="en-US" w:bidi="en-US"/>
              </w:rPr>
              <w:t>(remember that you’ll be 30)</w:t>
            </w:r>
          </w:p>
        </w:tc>
        <w:tc>
          <w:tcPr>
            <w:tcW w:w="5669" w:type="dxa"/>
            <w:gridSpan w:val="3"/>
            <w:shd w:val="clear" w:color="auto" w:fill="FFFFFF" w:themeFill="background1"/>
            <w:vAlign w:val="center"/>
          </w:tcPr>
          <w:p w14:paraId="7BF875AA" w14:textId="2A45A016" w:rsidR="00FB5A5D" w:rsidRPr="00AE480A" w:rsidRDefault="00FB5A5D" w:rsidP="007E682F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</w:tbl>
    <w:p w14:paraId="01B6087F" w14:textId="3F709CF2" w:rsidR="002309FD" w:rsidRDefault="002309FD" w:rsidP="00337F96">
      <w:pPr>
        <w:rPr>
          <w:sz w:val="16"/>
          <w:szCs w:val="16"/>
        </w:rPr>
      </w:pPr>
    </w:p>
    <w:p w14:paraId="6EB344F8" w14:textId="02C960C3" w:rsidR="00337F96" w:rsidRDefault="00337F96">
      <w:pPr>
        <w:rPr>
          <w:rFonts w:ascii="Calibri" w:eastAsia="Calibri" w:hAnsi="Calibri" w:cs="Calibri"/>
          <w:lang w:val="en-US" w:bidi="en-US"/>
        </w:rPr>
      </w:pPr>
    </w:p>
    <w:sectPr w:rsidR="00337F96" w:rsidSect="008E2B9C">
      <w:headerReference w:type="default" r:id="rId11"/>
      <w:footerReference w:type="default" r:id="rId12"/>
      <w:pgSz w:w="11906" w:h="16838"/>
      <w:pgMar w:top="1440" w:right="1389" w:bottom="1440" w:left="13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92F5E" w14:textId="77777777" w:rsidR="0060295D" w:rsidRDefault="0060295D" w:rsidP="0046407F">
      <w:pPr>
        <w:spacing w:after="0" w:line="240" w:lineRule="auto"/>
      </w:pPr>
      <w:r>
        <w:separator/>
      </w:r>
    </w:p>
  </w:endnote>
  <w:endnote w:type="continuationSeparator" w:id="0">
    <w:p w14:paraId="5826D921" w14:textId="77777777" w:rsidR="0060295D" w:rsidRDefault="0060295D" w:rsidP="0046407F">
      <w:pPr>
        <w:spacing w:after="0" w:line="240" w:lineRule="auto"/>
      </w:pPr>
      <w:r>
        <w:continuationSeparator/>
      </w:r>
    </w:p>
  </w:endnote>
  <w:endnote w:type="continuationNotice" w:id="1">
    <w:p w14:paraId="6285DF26" w14:textId="77777777" w:rsidR="0060295D" w:rsidRDefault="006029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olte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DA027" w14:textId="715F4827" w:rsidR="00EC2DB1" w:rsidRDefault="00EC2DB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5FE865" wp14:editId="4D634E92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90195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90195"/>
                        <a:chOff x="0" y="0"/>
                        <a:chExt cx="6172200" cy="290195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80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EEB8E" w14:textId="12FDBE75" w:rsidR="00EC2DB1" w:rsidRPr="003A22ED" w:rsidRDefault="003A22ED" w:rsidP="003A22ED">
                            <w:pPr>
                              <w:pStyle w:val="Heading3"/>
                              <w:spacing w:before="96"/>
                              <w:ind w:left="0"/>
                              <w:jc w:val="right"/>
                              <w:rPr>
                                <w:rFonts w:ascii="Volte" w:hAnsi="Volte" w:cs="Arial"/>
                                <w:color w:val="1C478A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Volte" w:hAnsi="Volte" w:cs="Arial"/>
                                  <w:color w:val="1C478A"/>
                                  <w:sz w:val="16"/>
                                  <w:szCs w:val="16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C2DB1" w:rsidRPr="003A22ED">
                                  <w:rPr>
                                    <w:rFonts w:ascii="Volte" w:hAnsi="Volte" w:cs="Arial"/>
                                    <w:color w:val="1C478A"/>
                                    <w:sz w:val="16"/>
                                    <w:szCs w:val="16"/>
                                  </w:rPr>
                                  <w:t>Financial Basics Foundation WebQuest worksheet</w:t>
                                </w:r>
                              </w:sdtContent>
                            </w:sdt>
                            <w:r w:rsidR="00EC2DB1" w:rsidRPr="003A22ED">
                              <w:rPr>
                                <w:rFonts w:ascii="Volte" w:hAnsi="Volte" w:cs="Arial"/>
                                <w:color w:val="1C478A"/>
                                <w:sz w:val="16"/>
                                <w:szCs w:val="16"/>
                              </w:rPr>
                              <w:t> 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5FE865" id="Group 164" o:spid="_x0000_s1026" style="position:absolute;margin-left:434.8pt;margin-top:0;width:486pt;height:22.85pt;z-index:251658240;mso-position-horizontal:right;mso-position-horizontal-relative:page;mso-position-vertical:center;mso-position-vertical-relative:bottom-margin-area" coordsize="61722,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2BEEB8E" w14:textId="12FDBE75" w:rsidR="00EC2DB1" w:rsidRPr="003A22ED" w:rsidRDefault="003A22ED" w:rsidP="003A22ED">
                      <w:pPr>
                        <w:pStyle w:val="Heading3"/>
                        <w:spacing w:before="96"/>
                        <w:ind w:left="0"/>
                        <w:jc w:val="right"/>
                        <w:rPr>
                          <w:rFonts w:ascii="Volte" w:hAnsi="Volte" w:cs="Arial"/>
                          <w:color w:val="1C478A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Volte" w:hAnsi="Volte" w:cs="Arial"/>
                            <w:color w:val="1C478A"/>
                            <w:sz w:val="16"/>
                            <w:szCs w:val="16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EC2DB1" w:rsidRPr="003A22ED">
                            <w:rPr>
                              <w:rFonts w:ascii="Volte" w:hAnsi="Volte" w:cs="Arial"/>
                              <w:color w:val="1C478A"/>
                              <w:sz w:val="16"/>
                              <w:szCs w:val="16"/>
                            </w:rPr>
                            <w:t>Financial Basics Foundation WebQuest worksheet</w:t>
                          </w:r>
                        </w:sdtContent>
                      </w:sdt>
                      <w:r w:rsidR="00EC2DB1" w:rsidRPr="003A22ED">
                        <w:rPr>
                          <w:rFonts w:ascii="Volte" w:hAnsi="Volte" w:cs="Arial"/>
                          <w:color w:val="1C478A"/>
                          <w:sz w:val="16"/>
                          <w:szCs w:val="16"/>
                        </w:rPr>
                        <w:t>  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4DDA1" w14:textId="77777777" w:rsidR="0060295D" w:rsidRDefault="0060295D" w:rsidP="0046407F">
      <w:pPr>
        <w:spacing w:after="0" w:line="240" w:lineRule="auto"/>
      </w:pPr>
      <w:r>
        <w:separator/>
      </w:r>
    </w:p>
  </w:footnote>
  <w:footnote w:type="continuationSeparator" w:id="0">
    <w:p w14:paraId="1FD33B75" w14:textId="77777777" w:rsidR="0060295D" w:rsidRDefault="0060295D" w:rsidP="0046407F">
      <w:pPr>
        <w:spacing w:after="0" w:line="240" w:lineRule="auto"/>
      </w:pPr>
      <w:r>
        <w:continuationSeparator/>
      </w:r>
    </w:p>
  </w:footnote>
  <w:footnote w:type="continuationNotice" w:id="1">
    <w:p w14:paraId="669D2DC0" w14:textId="77777777" w:rsidR="0060295D" w:rsidRDefault="006029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961FE" w14:textId="26292EDF" w:rsidR="008566B4" w:rsidRPr="003A22ED" w:rsidRDefault="000923C7" w:rsidP="008566B4">
    <w:pPr>
      <w:pStyle w:val="Heading3"/>
      <w:spacing w:before="96"/>
      <w:ind w:left="0"/>
      <w:rPr>
        <w:rFonts w:ascii="Volte" w:hAnsi="Volte" w:cs="Arial"/>
        <w:color w:val="1C478A"/>
        <w:sz w:val="18"/>
        <w:szCs w:val="18"/>
      </w:rPr>
    </w:pPr>
    <w:bookmarkStart w:id="0" w:name="_Hlk36475495"/>
    <w:bookmarkStart w:id="1" w:name="_Hlk36475777"/>
    <w:r w:rsidRPr="003A22ED">
      <w:rPr>
        <w:rFonts w:ascii="Volte" w:hAnsi="Volte"/>
        <w:noProof/>
      </w:rPr>
      <w:drawing>
        <wp:anchor distT="0" distB="0" distL="114300" distR="114300" simplePos="0" relativeHeight="251659265" behindDoc="0" locked="0" layoutInCell="1" allowOverlap="1" wp14:anchorId="7823BF67" wp14:editId="213FC304">
          <wp:simplePos x="0" y="0"/>
          <wp:positionH relativeFrom="margin">
            <wp:posOffset>4636135</wp:posOffset>
          </wp:positionH>
          <wp:positionV relativeFrom="paragraph">
            <wp:posOffset>50496</wp:posOffset>
          </wp:positionV>
          <wp:extent cx="1308131" cy="477078"/>
          <wp:effectExtent l="0" t="0" r="6350" b="0"/>
          <wp:wrapNone/>
          <wp:docPr id="3913522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31" cy="477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6B4" w:rsidRPr="003A22ED">
      <w:rPr>
        <w:rFonts w:ascii="Volte" w:hAnsi="Volte" w:cs="Arial"/>
        <w:color w:val="1C478A"/>
        <w:sz w:val="18"/>
        <w:szCs w:val="18"/>
      </w:rPr>
      <w:t xml:space="preserve">WebQuest worksheet </w:t>
    </w:r>
  </w:p>
  <w:p w14:paraId="7AE0FC8D" w14:textId="7B67E876" w:rsidR="008566B4" w:rsidRPr="003A22ED" w:rsidRDefault="003B5248" w:rsidP="008566B4">
    <w:pPr>
      <w:pStyle w:val="Heading3"/>
      <w:spacing w:before="96"/>
      <w:ind w:left="0"/>
      <w:rPr>
        <w:rFonts w:ascii="Volte" w:hAnsi="Volte" w:cs="Arial"/>
        <w:color w:val="1C478A"/>
        <w:sz w:val="18"/>
        <w:szCs w:val="18"/>
      </w:rPr>
    </w:pPr>
    <w:r w:rsidRPr="003A22ED">
      <w:rPr>
        <w:rFonts w:ascii="Volte" w:hAnsi="Volte" w:cs="Arial"/>
        <w:color w:val="1C478A"/>
        <w:sz w:val="18"/>
        <w:szCs w:val="18"/>
      </w:rPr>
      <w:t>Time is money</w:t>
    </w:r>
  </w:p>
  <w:p w14:paraId="71EE9490" w14:textId="01A9ABAC" w:rsidR="00EC2DB1" w:rsidRPr="00240612" w:rsidRDefault="008566B4" w:rsidP="0046407F">
    <w:pPr>
      <w:pStyle w:val="Heading3"/>
      <w:spacing w:before="96"/>
      <w:ind w:left="0"/>
      <w:rPr>
        <w:rFonts w:ascii="Arial" w:hAnsi="Arial" w:cs="Arial"/>
        <w:color w:val="1C478A"/>
        <w:sz w:val="22"/>
        <w:szCs w:val="22"/>
      </w:rPr>
    </w:pPr>
    <w:r w:rsidRPr="003A22ED">
      <w:rPr>
        <w:rFonts w:ascii="Volte" w:hAnsi="Volte" w:cs="Arial"/>
        <w:color w:val="1C478A"/>
        <w:sz w:val="22"/>
        <w:szCs w:val="22"/>
      </w:rPr>
      <w:t xml:space="preserve">TASK </w:t>
    </w:r>
    <w:r w:rsidR="00240612" w:rsidRPr="003A22ED">
      <w:rPr>
        <w:rFonts w:ascii="Volte" w:hAnsi="Volte" w:cs="Arial"/>
        <w:color w:val="1C478A"/>
        <w:sz w:val="22"/>
        <w:szCs w:val="22"/>
      </w:rPr>
      <w:t>1</w:t>
    </w:r>
    <w:r w:rsidRPr="003A22ED">
      <w:rPr>
        <w:rFonts w:ascii="Volte" w:hAnsi="Volte" w:cs="Arial"/>
        <w:color w:val="1C478A"/>
        <w:sz w:val="22"/>
        <w:szCs w:val="22"/>
      </w:rPr>
      <w:t xml:space="preserve"> </w:t>
    </w:r>
    <w:r w:rsidR="00240612" w:rsidRPr="003A22ED">
      <w:rPr>
        <w:rFonts w:ascii="Volte" w:hAnsi="Volte" w:cs="Arial"/>
        <w:color w:val="1C478A"/>
        <w:sz w:val="22"/>
        <w:szCs w:val="22"/>
      </w:rPr>
      <w:t>–</w:t>
    </w:r>
    <w:r w:rsidRPr="003A22ED">
      <w:rPr>
        <w:rFonts w:ascii="Volte" w:hAnsi="Volte" w:cs="Arial"/>
        <w:color w:val="1C478A"/>
        <w:sz w:val="22"/>
        <w:szCs w:val="22"/>
      </w:rPr>
      <w:t xml:space="preserve"> </w:t>
    </w:r>
    <w:r w:rsidR="00240612" w:rsidRPr="003A22ED">
      <w:rPr>
        <w:rFonts w:ascii="Volte" w:hAnsi="Volte" w:cs="Arial"/>
        <w:color w:val="1C478A"/>
        <w:sz w:val="22"/>
        <w:szCs w:val="22"/>
      </w:rPr>
      <w:t>Why save regularly?</w:t>
    </w:r>
    <w:bookmarkEnd w:id="0"/>
    <w:bookmarkEnd w:id="1"/>
    <w:r w:rsidR="00EC2DB1" w:rsidRPr="003A22ED">
      <w:rPr>
        <w:rFonts w:ascii="Volte" w:hAnsi="Volte" w:cs="Lucida Sans Unicode"/>
        <w:color w:val="1C75BC"/>
        <w:sz w:val="28"/>
        <w:szCs w:val="28"/>
      </w:rPr>
      <w:tab/>
    </w:r>
    <w:r w:rsidR="00472AC0" w:rsidRPr="003A22ED">
      <w:rPr>
        <w:rFonts w:ascii="Volte" w:hAnsi="Volte" w:cs="Lucida Sans Unicode"/>
        <w:color w:val="1C75BC"/>
        <w:sz w:val="28"/>
        <w:szCs w:val="28"/>
      </w:rPr>
      <w:br/>
    </w:r>
    <w:r w:rsidR="00EC2DB1" w:rsidRPr="0003384B">
      <w:rPr>
        <w:rFonts w:ascii="Lucida Sans Unicode" w:hAnsi="Lucida Sans Unicode" w:cs="Lucida Sans Unicode"/>
        <w:color w:val="1C75BC"/>
        <w:sz w:val="28"/>
        <w:szCs w:val="28"/>
      </w:rPr>
      <w:tab/>
    </w:r>
    <w:r w:rsidR="00EC2DB1" w:rsidRPr="0003384B">
      <w:rPr>
        <w:rFonts w:ascii="Lucida Sans Unicode" w:hAnsi="Lucida Sans Unicode" w:cs="Lucida Sans Unicode"/>
        <w:color w:val="1C75BC"/>
        <w:sz w:val="28"/>
        <w:szCs w:val="28"/>
      </w:rPr>
      <w:tab/>
    </w:r>
    <w:r w:rsidR="00EC2DB1" w:rsidRPr="0003384B">
      <w:rPr>
        <w:rFonts w:ascii="Lucida Sans Unicode" w:hAnsi="Lucida Sans Unicode" w:cs="Lucida Sans Unicode"/>
        <w:color w:val="1C75BC"/>
        <w:sz w:val="28"/>
        <w:szCs w:val="28"/>
      </w:rPr>
      <w:tab/>
    </w:r>
    <w:r w:rsidR="00EC2DB1" w:rsidRPr="0003384B">
      <w:rPr>
        <w:rFonts w:ascii="Lucida Sans Unicode" w:hAnsi="Lucida Sans Unicode" w:cs="Lucida Sans Unicode"/>
        <w:color w:val="1C75BC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D64F6"/>
    <w:multiLevelType w:val="multilevel"/>
    <w:tmpl w:val="188E85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569C0"/>
    <w:multiLevelType w:val="hybridMultilevel"/>
    <w:tmpl w:val="515490F4"/>
    <w:lvl w:ilvl="0" w:tplc="BA2EFB72">
      <w:start w:val="1"/>
      <w:numFmt w:val="bullet"/>
      <w:lvlText w:val=""/>
      <w:lvlJc w:val="left"/>
      <w:pPr>
        <w:ind w:left="357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E044F"/>
    <w:multiLevelType w:val="hybridMultilevel"/>
    <w:tmpl w:val="750009D6"/>
    <w:lvl w:ilvl="0" w:tplc="2C62154C">
      <w:start w:val="1"/>
      <w:numFmt w:val="bullet"/>
      <w:lvlText w:val=""/>
      <w:lvlJc w:val="left"/>
      <w:pPr>
        <w:ind w:left="357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57CD2"/>
    <w:multiLevelType w:val="hybridMultilevel"/>
    <w:tmpl w:val="8E8882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C3AF5"/>
    <w:multiLevelType w:val="hybridMultilevel"/>
    <w:tmpl w:val="FA5429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1601B"/>
    <w:multiLevelType w:val="hybridMultilevel"/>
    <w:tmpl w:val="5A90B79E"/>
    <w:lvl w:ilvl="0" w:tplc="2C62154C">
      <w:start w:val="1"/>
      <w:numFmt w:val="bullet"/>
      <w:lvlText w:val=""/>
      <w:lvlJc w:val="left"/>
      <w:pPr>
        <w:ind w:left="357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86417"/>
    <w:multiLevelType w:val="hybridMultilevel"/>
    <w:tmpl w:val="92AAEDC0"/>
    <w:lvl w:ilvl="0" w:tplc="45D69AB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A13C3"/>
    <w:multiLevelType w:val="hybridMultilevel"/>
    <w:tmpl w:val="C4987EB0"/>
    <w:lvl w:ilvl="0" w:tplc="2C62154C">
      <w:start w:val="1"/>
      <w:numFmt w:val="bullet"/>
      <w:lvlText w:val=""/>
      <w:lvlJc w:val="left"/>
      <w:pPr>
        <w:ind w:left="357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53947"/>
    <w:multiLevelType w:val="hybridMultilevel"/>
    <w:tmpl w:val="D3367290"/>
    <w:lvl w:ilvl="0" w:tplc="D65632E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47140"/>
    <w:multiLevelType w:val="hybridMultilevel"/>
    <w:tmpl w:val="01B4D260"/>
    <w:lvl w:ilvl="0" w:tplc="2C62154C">
      <w:start w:val="1"/>
      <w:numFmt w:val="bullet"/>
      <w:lvlText w:val=""/>
      <w:lvlJc w:val="left"/>
      <w:pPr>
        <w:ind w:left="357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77124"/>
    <w:multiLevelType w:val="hybridMultilevel"/>
    <w:tmpl w:val="2B408888"/>
    <w:lvl w:ilvl="0" w:tplc="D5C44A46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629926">
    <w:abstractNumId w:val="1"/>
  </w:num>
  <w:num w:numId="2" w16cid:durableId="460148516">
    <w:abstractNumId w:val="2"/>
  </w:num>
  <w:num w:numId="3" w16cid:durableId="1950577233">
    <w:abstractNumId w:val="7"/>
  </w:num>
  <w:num w:numId="4" w16cid:durableId="1527056054">
    <w:abstractNumId w:val="5"/>
  </w:num>
  <w:num w:numId="5" w16cid:durableId="1261840091">
    <w:abstractNumId w:val="9"/>
  </w:num>
  <w:num w:numId="6" w16cid:durableId="1263218714">
    <w:abstractNumId w:val="4"/>
  </w:num>
  <w:num w:numId="7" w16cid:durableId="1782065154">
    <w:abstractNumId w:val="3"/>
  </w:num>
  <w:num w:numId="8" w16cid:durableId="198393704">
    <w:abstractNumId w:val="10"/>
  </w:num>
  <w:num w:numId="9" w16cid:durableId="1410997996">
    <w:abstractNumId w:val="6"/>
  </w:num>
  <w:num w:numId="10" w16cid:durableId="1149244405">
    <w:abstractNumId w:val="0"/>
  </w:num>
  <w:num w:numId="11" w16cid:durableId="11729167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zMjc2MrI0NzMxMDJQ0lEKTi0uzszPAykwNKkFANrTte8tAAAA"/>
  </w:docVars>
  <w:rsids>
    <w:rsidRoot w:val="0046407F"/>
    <w:rsid w:val="00014497"/>
    <w:rsid w:val="000156F7"/>
    <w:rsid w:val="0003384B"/>
    <w:rsid w:val="00037BD0"/>
    <w:rsid w:val="00087E50"/>
    <w:rsid w:val="000917FE"/>
    <w:rsid w:val="000923C7"/>
    <w:rsid w:val="000C0ED2"/>
    <w:rsid w:val="000C0FE0"/>
    <w:rsid w:val="000C3E54"/>
    <w:rsid w:val="000C46CA"/>
    <w:rsid w:val="000D659E"/>
    <w:rsid w:val="000D7E66"/>
    <w:rsid w:val="000E2CE3"/>
    <w:rsid w:val="000E37B7"/>
    <w:rsid w:val="00100E08"/>
    <w:rsid w:val="00102C2D"/>
    <w:rsid w:val="00126904"/>
    <w:rsid w:val="00171D09"/>
    <w:rsid w:val="00180E7E"/>
    <w:rsid w:val="00182230"/>
    <w:rsid w:val="001A10F6"/>
    <w:rsid w:val="001C08BB"/>
    <w:rsid w:val="001E2813"/>
    <w:rsid w:val="001E4FF7"/>
    <w:rsid w:val="001F26AA"/>
    <w:rsid w:val="001F7071"/>
    <w:rsid w:val="002309FD"/>
    <w:rsid w:val="00230DEE"/>
    <w:rsid w:val="00240612"/>
    <w:rsid w:val="002574D4"/>
    <w:rsid w:val="002617D9"/>
    <w:rsid w:val="0027344E"/>
    <w:rsid w:val="002754F1"/>
    <w:rsid w:val="00276792"/>
    <w:rsid w:val="00286C67"/>
    <w:rsid w:val="002B6212"/>
    <w:rsid w:val="002E7D57"/>
    <w:rsid w:val="00313261"/>
    <w:rsid w:val="00337117"/>
    <w:rsid w:val="00337F96"/>
    <w:rsid w:val="00341992"/>
    <w:rsid w:val="00346BEF"/>
    <w:rsid w:val="00346F05"/>
    <w:rsid w:val="003533C0"/>
    <w:rsid w:val="00373015"/>
    <w:rsid w:val="00391B99"/>
    <w:rsid w:val="00397D1E"/>
    <w:rsid w:val="003A22ED"/>
    <w:rsid w:val="003A6591"/>
    <w:rsid w:val="003B01FA"/>
    <w:rsid w:val="003B3126"/>
    <w:rsid w:val="003B5248"/>
    <w:rsid w:val="003F36EB"/>
    <w:rsid w:val="003F3CCC"/>
    <w:rsid w:val="00424802"/>
    <w:rsid w:val="004338A1"/>
    <w:rsid w:val="004468F6"/>
    <w:rsid w:val="004472F9"/>
    <w:rsid w:val="00451A36"/>
    <w:rsid w:val="0046407F"/>
    <w:rsid w:val="00466B4F"/>
    <w:rsid w:val="00472AC0"/>
    <w:rsid w:val="00472D30"/>
    <w:rsid w:val="00483E6C"/>
    <w:rsid w:val="00492522"/>
    <w:rsid w:val="004A16A2"/>
    <w:rsid w:val="004B3122"/>
    <w:rsid w:val="004D0383"/>
    <w:rsid w:val="00506D54"/>
    <w:rsid w:val="00533B24"/>
    <w:rsid w:val="00536A01"/>
    <w:rsid w:val="00542896"/>
    <w:rsid w:val="005537AC"/>
    <w:rsid w:val="0055455C"/>
    <w:rsid w:val="00554D0D"/>
    <w:rsid w:val="0057263D"/>
    <w:rsid w:val="005933BE"/>
    <w:rsid w:val="005A14D4"/>
    <w:rsid w:val="005A6F5E"/>
    <w:rsid w:val="00602531"/>
    <w:rsid w:val="0060295D"/>
    <w:rsid w:val="006108FC"/>
    <w:rsid w:val="00614FD9"/>
    <w:rsid w:val="00637497"/>
    <w:rsid w:val="0066552E"/>
    <w:rsid w:val="006A4C06"/>
    <w:rsid w:val="006B09D1"/>
    <w:rsid w:val="006B2356"/>
    <w:rsid w:val="006C01A0"/>
    <w:rsid w:val="006C388D"/>
    <w:rsid w:val="006C5030"/>
    <w:rsid w:val="006D0C42"/>
    <w:rsid w:val="006D1F23"/>
    <w:rsid w:val="006D671F"/>
    <w:rsid w:val="006E034E"/>
    <w:rsid w:val="00707696"/>
    <w:rsid w:val="00727DDD"/>
    <w:rsid w:val="00745AE9"/>
    <w:rsid w:val="00767D35"/>
    <w:rsid w:val="00770AED"/>
    <w:rsid w:val="007942E3"/>
    <w:rsid w:val="007A4804"/>
    <w:rsid w:val="007A75B3"/>
    <w:rsid w:val="007B1055"/>
    <w:rsid w:val="007D6568"/>
    <w:rsid w:val="007E682F"/>
    <w:rsid w:val="007F71C2"/>
    <w:rsid w:val="00802679"/>
    <w:rsid w:val="00856040"/>
    <w:rsid w:val="008566B4"/>
    <w:rsid w:val="00871CC0"/>
    <w:rsid w:val="00877F3C"/>
    <w:rsid w:val="008837FE"/>
    <w:rsid w:val="00883E81"/>
    <w:rsid w:val="00885F09"/>
    <w:rsid w:val="00891A7B"/>
    <w:rsid w:val="008B7C0C"/>
    <w:rsid w:val="008C2657"/>
    <w:rsid w:val="008D33F2"/>
    <w:rsid w:val="008E2B9C"/>
    <w:rsid w:val="00915B89"/>
    <w:rsid w:val="00921F50"/>
    <w:rsid w:val="0094663E"/>
    <w:rsid w:val="00975992"/>
    <w:rsid w:val="00994F6C"/>
    <w:rsid w:val="00995054"/>
    <w:rsid w:val="009A2100"/>
    <w:rsid w:val="009A2E6E"/>
    <w:rsid w:val="009C074B"/>
    <w:rsid w:val="009F4B20"/>
    <w:rsid w:val="009F6E9B"/>
    <w:rsid w:val="00A067DD"/>
    <w:rsid w:val="00A327F4"/>
    <w:rsid w:val="00A3738C"/>
    <w:rsid w:val="00A649AB"/>
    <w:rsid w:val="00A852A5"/>
    <w:rsid w:val="00A85D90"/>
    <w:rsid w:val="00A9663B"/>
    <w:rsid w:val="00A96B77"/>
    <w:rsid w:val="00AA0D54"/>
    <w:rsid w:val="00AC2E82"/>
    <w:rsid w:val="00AD356B"/>
    <w:rsid w:val="00AF3DFB"/>
    <w:rsid w:val="00AF502E"/>
    <w:rsid w:val="00AF75B5"/>
    <w:rsid w:val="00B15FF5"/>
    <w:rsid w:val="00B23173"/>
    <w:rsid w:val="00B5688B"/>
    <w:rsid w:val="00B671DE"/>
    <w:rsid w:val="00B77B7F"/>
    <w:rsid w:val="00B969EB"/>
    <w:rsid w:val="00BD0522"/>
    <w:rsid w:val="00BD7F4B"/>
    <w:rsid w:val="00BF51D8"/>
    <w:rsid w:val="00BF68AF"/>
    <w:rsid w:val="00C10A35"/>
    <w:rsid w:val="00C20865"/>
    <w:rsid w:val="00C31C39"/>
    <w:rsid w:val="00C61185"/>
    <w:rsid w:val="00C73D4D"/>
    <w:rsid w:val="00C95531"/>
    <w:rsid w:val="00C96071"/>
    <w:rsid w:val="00CD0002"/>
    <w:rsid w:val="00CD59B6"/>
    <w:rsid w:val="00CF205D"/>
    <w:rsid w:val="00CF47E8"/>
    <w:rsid w:val="00CF54B5"/>
    <w:rsid w:val="00D0683F"/>
    <w:rsid w:val="00D07FE2"/>
    <w:rsid w:val="00D21F82"/>
    <w:rsid w:val="00D36FF8"/>
    <w:rsid w:val="00D415F9"/>
    <w:rsid w:val="00D57275"/>
    <w:rsid w:val="00D972D8"/>
    <w:rsid w:val="00DA1730"/>
    <w:rsid w:val="00E11C9A"/>
    <w:rsid w:val="00E26E8A"/>
    <w:rsid w:val="00E27B33"/>
    <w:rsid w:val="00E30962"/>
    <w:rsid w:val="00E3356A"/>
    <w:rsid w:val="00E411C3"/>
    <w:rsid w:val="00E4242D"/>
    <w:rsid w:val="00E52514"/>
    <w:rsid w:val="00E65228"/>
    <w:rsid w:val="00E73959"/>
    <w:rsid w:val="00E83381"/>
    <w:rsid w:val="00E90ABF"/>
    <w:rsid w:val="00EB341D"/>
    <w:rsid w:val="00EB379C"/>
    <w:rsid w:val="00EB7516"/>
    <w:rsid w:val="00EC2DB1"/>
    <w:rsid w:val="00EE1F24"/>
    <w:rsid w:val="00F159F6"/>
    <w:rsid w:val="00F26692"/>
    <w:rsid w:val="00F35745"/>
    <w:rsid w:val="00F542B1"/>
    <w:rsid w:val="00F54BF0"/>
    <w:rsid w:val="00F57FC1"/>
    <w:rsid w:val="00F62260"/>
    <w:rsid w:val="00F75A52"/>
    <w:rsid w:val="00F84D68"/>
    <w:rsid w:val="00F87C8A"/>
    <w:rsid w:val="00F9181B"/>
    <w:rsid w:val="00FB0DC8"/>
    <w:rsid w:val="00FB5A5D"/>
    <w:rsid w:val="00FC3227"/>
    <w:rsid w:val="00FE1D0F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C627B"/>
  <w15:chartTrackingRefBased/>
  <w15:docId w15:val="{BA4B6BD5-2C51-479D-B8B3-CEEC45D9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46407F"/>
    <w:pPr>
      <w:widowControl w:val="0"/>
      <w:autoSpaceDE w:val="0"/>
      <w:autoSpaceDN w:val="0"/>
      <w:spacing w:after="0" w:line="240" w:lineRule="auto"/>
      <w:ind w:left="564"/>
      <w:outlineLvl w:val="2"/>
    </w:pPr>
    <w:rPr>
      <w:rFonts w:ascii="Calibri" w:eastAsia="Calibri" w:hAnsi="Calibri" w:cs="Calibri"/>
      <w:b/>
      <w:bCs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07F"/>
  </w:style>
  <w:style w:type="paragraph" w:styleId="Footer">
    <w:name w:val="footer"/>
    <w:basedOn w:val="Normal"/>
    <w:link w:val="FooterChar"/>
    <w:uiPriority w:val="99"/>
    <w:unhideWhenUsed/>
    <w:rsid w:val="00464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07F"/>
  </w:style>
  <w:style w:type="character" w:customStyle="1" w:styleId="Heading3Char">
    <w:name w:val="Heading 3 Char"/>
    <w:basedOn w:val="DefaultParagraphFont"/>
    <w:link w:val="Heading3"/>
    <w:uiPriority w:val="9"/>
    <w:rsid w:val="0046407F"/>
    <w:rPr>
      <w:rFonts w:ascii="Calibri" w:eastAsia="Calibri" w:hAnsi="Calibri" w:cs="Calibri"/>
      <w:b/>
      <w:bCs/>
      <w:sz w:val="20"/>
      <w:szCs w:val="20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4640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6407F"/>
    <w:rPr>
      <w:rFonts w:ascii="Calibri" w:eastAsia="Calibri" w:hAnsi="Calibri" w:cs="Calibri"/>
      <w:sz w:val="20"/>
      <w:szCs w:val="20"/>
      <w:lang w:val="en-US" w:bidi="en-US"/>
    </w:rPr>
  </w:style>
  <w:style w:type="paragraph" w:styleId="ListParagraph">
    <w:name w:val="List Paragraph"/>
    <w:basedOn w:val="Normal"/>
    <w:uiPriority w:val="1"/>
    <w:qFormat/>
    <w:rsid w:val="0046407F"/>
    <w:pPr>
      <w:widowControl w:val="0"/>
      <w:autoSpaceDE w:val="0"/>
      <w:autoSpaceDN w:val="0"/>
      <w:spacing w:before="36" w:after="0" w:line="240" w:lineRule="auto"/>
      <w:ind w:left="1364" w:hanging="340"/>
    </w:pPr>
    <w:rPr>
      <w:rFonts w:ascii="Calibri" w:eastAsia="Calibri" w:hAnsi="Calibri" w:cs="Calibri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4640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NoSpacing">
    <w:name w:val="No Spacing"/>
    <w:uiPriority w:val="1"/>
    <w:qFormat/>
    <w:rsid w:val="004640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4640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1A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27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E3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7B7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7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4D4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4D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574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50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oneysmart.gov.au/tools-and-resources/calculators-and-apps/compound-interest-calculato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55643929AD44791F3F331958D8263" ma:contentTypeVersion="18" ma:contentTypeDescription="Create a new document." ma:contentTypeScope="" ma:versionID="a016fdb937b95c854f6705fa0c529184">
  <xsd:schema xmlns:xsd="http://www.w3.org/2001/XMLSchema" xmlns:xs="http://www.w3.org/2001/XMLSchema" xmlns:p="http://schemas.microsoft.com/office/2006/metadata/properties" xmlns:ns2="dfc1cb15-abd0-4160-8fcc-21bfdeb6ec40" xmlns:ns3="6ce922d2-2eb9-43bd-b47f-ab8d5a760751" targetNamespace="http://schemas.microsoft.com/office/2006/metadata/properties" ma:root="true" ma:fieldsID="601c0facda1813b47e253bc63bf5917c" ns2:_="" ns3:_="">
    <xsd:import namespace="dfc1cb15-abd0-4160-8fcc-21bfdeb6ec40"/>
    <xsd:import namespace="6ce922d2-2eb9-43bd-b47f-ab8d5a760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1cb15-abd0-4160-8fcc-21bfdeb6e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296959-954f-4f3b-96ed-be0797ab4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922d2-2eb9-43bd-b47f-ab8d5a7607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316012-e428-400c-a27d-a7d5a55db16e}" ma:internalName="TaxCatchAll" ma:showField="CatchAllData" ma:web="6ce922d2-2eb9-43bd-b47f-ab8d5a7607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e922d2-2eb9-43bd-b47f-ab8d5a760751" xsi:nil="true"/>
    <lcf76f155ced4ddcb4097134ff3c332f xmlns="dfc1cb15-abd0-4160-8fcc-21bfdeb6ec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472DEB-9F0B-4A07-8685-7E0DA8A34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1cb15-abd0-4160-8fcc-21bfdeb6ec40"/>
    <ds:schemaRef ds:uri="6ce922d2-2eb9-43bd-b47f-ab8d5a760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F40469-D3E7-49E6-B07A-9062E45EA1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2C7404-66BC-4D73-86FC-1E8B6961C399}">
  <ds:schemaRefs>
    <ds:schemaRef ds:uri="http://schemas.microsoft.com/office/2006/metadata/properties"/>
    <ds:schemaRef ds:uri="http://schemas.microsoft.com/office/infopath/2007/PartnerControls"/>
    <ds:schemaRef ds:uri="6ce922d2-2eb9-43bd-b47f-ab8d5a760751"/>
    <ds:schemaRef ds:uri="dfc1cb15-abd0-4160-8fcc-21bfdeb6ec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Basics Foundation WebQuest worksheet</vt:lpstr>
    </vt:vector>
  </TitlesOfParts>
  <Company/>
  <LinksUpToDate>false</LinksUpToDate>
  <CharactersWithSpaces>1300</CharactersWithSpaces>
  <SharedDoc>false</SharedDoc>
  <HLinks>
    <vt:vector size="6" baseType="variant"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https://www.canstar.com.au/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Basics Foundation WebQuest worksheet</dc:title>
  <dc:subject>WebQuest 1 – Identifying financial values</dc:subject>
  <dc:creator>Anne Nunan</dc:creator>
  <cp:keywords/>
  <dc:description/>
  <cp:lastModifiedBy>Damian Nicholson</cp:lastModifiedBy>
  <cp:revision>96</cp:revision>
  <cp:lastPrinted>2020-03-31T21:15:00Z</cp:lastPrinted>
  <dcterms:created xsi:type="dcterms:W3CDTF">2020-04-07T23:48:00Z</dcterms:created>
  <dcterms:modified xsi:type="dcterms:W3CDTF">2024-10-16T04:55:00Z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0x01010063055643929AD44791F3F331958D8263</vt:lpwstr>
  </property>
  <property fmtid="{D5CDD505-2E9C-101B-9397-08002B2CF9AE}" pid="3" name="MediaServiceImageTags">
    <vt:lpwstr/>
  </property>
</Properties>
</file>